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18CF93">
      <w:pPr>
        <w:widowControl/>
        <w:spacing w:before="1404" w:beforeLines="450" w:after="312" w:afterLines="100"/>
        <w:jc w:val="center"/>
        <w:rPr>
          <w:rFonts w:hint="eastAsia" w:ascii="黑体" w:hAnsi="黑体" w:eastAsia="黑体" w:cs="宋体"/>
          <w:b/>
          <w:bCs/>
          <w:sz w:val="52"/>
          <w:szCs w:val="36"/>
          <w:lang w:eastAsia="zh-CN"/>
        </w:rPr>
      </w:pPr>
      <w:r>
        <w:rPr>
          <w:rFonts w:hint="eastAsia" w:ascii="黑体" w:hAnsi="黑体" w:eastAsia="黑体" w:cs="宋体"/>
          <w:b/>
          <w:bCs/>
          <w:sz w:val="52"/>
          <w:szCs w:val="36"/>
          <w:lang w:eastAsia="zh-CN"/>
        </w:rPr>
        <w:drawing>
          <wp:anchor distT="0" distB="0" distL="114300" distR="114300" simplePos="0" relativeHeight="251659264" behindDoc="0" locked="0" layoutInCell="1" allowOverlap="1">
            <wp:simplePos x="0" y="0"/>
            <wp:positionH relativeFrom="column">
              <wp:posOffset>-269875</wp:posOffset>
            </wp:positionH>
            <wp:positionV relativeFrom="paragraph">
              <wp:posOffset>78105</wp:posOffset>
            </wp:positionV>
            <wp:extent cx="5516880" cy="3029585"/>
            <wp:effectExtent l="0" t="0" r="0" b="3175"/>
            <wp:wrapNone/>
            <wp:docPr id="1" name="图片 1" descr="微信图片_20250612084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50612084751"/>
                    <pic:cNvPicPr>
                      <a:picLocks noChangeAspect="1"/>
                    </pic:cNvPicPr>
                  </pic:nvPicPr>
                  <pic:blipFill>
                    <a:blip r:embed="rId4"/>
                    <a:stretch>
                      <a:fillRect/>
                    </a:stretch>
                  </pic:blipFill>
                  <pic:spPr>
                    <a:xfrm>
                      <a:off x="0" y="0"/>
                      <a:ext cx="5516880" cy="3029585"/>
                    </a:xfrm>
                    <a:prstGeom prst="rect">
                      <a:avLst/>
                    </a:prstGeom>
                  </pic:spPr>
                </pic:pic>
              </a:graphicData>
            </a:graphic>
          </wp:anchor>
        </w:drawing>
      </w:r>
    </w:p>
    <w:p w14:paraId="08AD51ED">
      <w:pPr>
        <w:widowControl/>
        <w:spacing w:before="1404" w:beforeLines="450" w:after="312" w:afterLines="100"/>
        <w:jc w:val="center"/>
        <w:rPr>
          <w:rFonts w:ascii="黑体" w:hAnsi="黑体" w:eastAsia="黑体" w:cs="宋体"/>
          <w:b/>
          <w:bCs/>
          <w:sz w:val="52"/>
          <w:szCs w:val="36"/>
        </w:rPr>
      </w:pPr>
      <w:r>
        <w:rPr>
          <w:rFonts w:hint="eastAsia" w:ascii="黑体" w:hAnsi="黑体" w:eastAsia="黑体" w:cs="宋体"/>
          <w:b/>
          <w:bCs/>
          <w:sz w:val="52"/>
          <w:szCs w:val="36"/>
          <w:lang w:val="en-US" w:eastAsia="zh-CN"/>
        </w:rPr>
        <w:t>XXXX</w:t>
      </w:r>
      <w:r>
        <w:rPr>
          <w:rFonts w:hint="eastAsia" w:ascii="黑体" w:hAnsi="黑体" w:eastAsia="黑体" w:cs="宋体"/>
          <w:b/>
          <w:bCs/>
          <w:sz w:val="52"/>
          <w:szCs w:val="36"/>
        </w:rPr>
        <w:t>专业</w:t>
      </w:r>
    </w:p>
    <w:p w14:paraId="748E7BDC">
      <w:pPr>
        <w:widowControl/>
        <w:spacing w:before="156" w:beforeLines="50" w:after="156" w:afterLines="50"/>
        <w:jc w:val="center"/>
        <w:rPr>
          <w:rFonts w:hint="eastAsia" w:ascii="黑体" w:hAnsi="黑体" w:eastAsia="黑体" w:cs="宋体"/>
          <w:b/>
          <w:bCs/>
          <w:sz w:val="56"/>
          <w:szCs w:val="90"/>
        </w:rPr>
      </w:pPr>
    </w:p>
    <w:p w14:paraId="46903781">
      <w:pPr>
        <w:widowControl/>
        <w:spacing w:before="156" w:beforeLines="50" w:after="156" w:afterLines="50"/>
        <w:jc w:val="center"/>
        <w:rPr>
          <w:rFonts w:hint="eastAsia" w:ascii="黑体" w:hAnsi="黑体" w:eastAsia="黑体" w:cs="宋体"/>
          <w:b/>
          <w:bCs/>
          <w:sz w:val="52"/>
          <w:szCs w:val="36"/>
          <w:lang w:val="en-US" w:eastAsia="zh-CN"/>
        </w:rPr>
      </w:pPr>
    </w:p>
    <w:p w14:paraId="5A55D4E2">
      <w:pPr>
        <w:widowControl/>
        <w:spacing w:before="156" w:beforeLines="50" w:after="156" w:afterLines="50"/>
        <w:jc w:val="center"/>
        <w:rPr>
          <w:rFonts w:hint="eastAsia" w:ascii="黑体" w:hAnsi="黑体" w:eastAsia="黑体" w:cs="宋体"/>
          <w:b/>
          <w:bCs/>
          <w:sz w:val="56"/>
          <w:szCs w:val="90"/>
        </w:rPr>
      </w:pPr>
      <w:r>
        <w:rPr>
          <w:rFonts w:hint="eastAsia" w:ascii="黑体" w:hAnsi="黑体" w:eastAsia="黑体" w:cs="宋体"/>
          <w:b/>
          <w:bCs/>
          <w:sz w:val="52"/>
          <w:szCs w:val="36"/>
          <w:lang w:eastAsia="zh-CN"/>
        </w:rPr>
        <w:t>工业机器人</w:t>
      </w:r>
      <w:r>
        <w:rPr>
          <w:rFonts w:hint="eastAsia" w:ascii="黑体" w:hAnsi="黑体" w:eastAsia="黑体" w:cs="宋体"/>
          <w:b/>
          <w:bCs/>
          <w:sz w:val="52"/>
          <w:szCs w:val="36"/>
        </w:rPr>
        <w:t>技术专业</w:t>
      </w:r>
    </w:p>
    <w:p w14:paraId="4EE75829">
      <w:pPr>
        <w:widowControl/>
        <w:spacing w:before="156" w:beforeLines="50" w:after="156" w:afterLines="50"/>
        <w:jc w:val="center"/>
        <w:rPr>
          <w:rFonts w:ascii="黑体" w:hAnsi="黑体" w:eastAsia="黑体" w:cs="宋体"/>
          <w:b/>
          <w:bCs/>
          <w:sz w:val="56"/>
          <w:szCs w:val="90"/>
        </w:rPr>
      </w:pPr>
      <w:r>
        <w:rPr>
          <w:rFonts w:hint="eastAsia" w:ascii="黑体" w:hAnsi="黑体" w:eastAsia="黑体" w:cs="宋体"/>
          <w:b/>
          <w:bCs/>
          <w:sz w:val="56"/>
          <w:szCs w:val="90"/>
        </w:rPr>
        <w:t>人才培养方案</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0"/>
        <w:gridCol w:w="3429"/>
      </w:tblGrid>
      <w:tr w14:paraId="69399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579BA042">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二级</w:t>
            </w:r>
            <w:r>
              <w:rPr>
                <w:rFonts w:hint="eastAsia" w:ascii="黑体" w:hAnsi="黑体" w:eastAsia="黑体" w:cs="宋体"/>
                <w:b/>
                <w:bCs/>
                <w:sz w:val="28"/>
                <w:szCs w:val="24"/>
                <w:lang w:eastAsia="zh-CN"/>
              </w:rPr>
              <w:t>教学单位</w:t>
            </w:r>
            <w:r>
              <w:rPr>
                <w:rFonts w:hint="eastAsia" w:ascii="黑体" w:hAnsi="黑体" w:eastAsia="黑体" w:cs="宋体"/>
                <w:b/>
                <w:bCs/>
                <w:sz w:val="28"/>
                <w:szCs w:val="24"/>
              </w:rPr>
              <w:t>：</w:t>
            </w:r>
          </w:p>
        </w:tc>
        <w:tc>
          <w:tcPr>
            <w:tcW w:w="3429" w:type="dxa"/>
            <w:vAlign w:val="bottom"/>
          </w:tcPr>
          <w:p w14:paraId="133F40D0">
            <w:pPr>
              <w:widowControl/>
              <w:jc w:val="center"/>
              <w:rPr>
                <w:rFonts w:hint="eastAsia" w:ascii="宋体" w:hAnsi="宋体" w:cs="宋体"/>
                <w:b/>
                <w:bCs/>
                <w:sz w:val="24"/>
                <w:szCs w:val="24"/>
                <w:lang w:val="en-US" w:eastAsia="zh-CN"/>
              </w:rPr>
            </w:pPr>
            <w:r>
              <w:rPr>
                <w:rFonts w:hint="eastAsia" w:ascii="宋体" w:hAnsi="宋体" w:cs="宋体"/>
                <w:b/>
                <w:bCs/>
                <w:sz w:val="24"/>
                <w:szCs w:val="24"/>
                <w:lang w:val="en-US" w:eastAsia="zh-CN"/>
              </w:rPr>
              <w:t>机电与汽车工程学院</w:t>
            </w:r>
          </w:p>
        </w:tc>
      </w:tr>
      <w:tr w14:paraId="1E8B6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20231133">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执    笔   人：</w:t>
            </w:r>
          </w:p>
        </w:tc>
        <w:tc>
          <w:tcPr>
            <w:tcW w:w="3429" w:type="dxa"/>
            <w:vAlign w:val="bottom"/>
          </w:tcPr>
          <w:p w14:paraId="125A6826">
            <w:pPr>
              <w:widowControl/>
              <w:jc w:val="center"/>
              <w:rPr>
                <w:rFonts w:hint="eastAsia" w:ascii="宋体" w:hAnsi="宋体" w:cs="宋体"/>
                <w:b/>
                <w:bCs/>
                <w:sz w:val="24"/>
                <w:szCs w:val="24"/>
                <w:lang w:eastAsia="zh-CN"/>
              </w:rPr>
            </w:pPr>
            <w:r>
              <w:rPr>
                <w:rFonts w:hint="eastAsia" w:ascii="宋体" w:hAnsi="宋体" w:cs="宋体"/>
                <w:b/>
                <w:bCs/>
                <w:sz w:val="24"/>
                <w:szCs w:val="24"/>
                <w:lang w:val="en-US" w:eastAsia="zh-CN"/>
              </w:rPr>
              <w:t>孙道兵</w:t>
            </w:r>
          </w:p>
        </w:tc>
      </w:tr>
      <w:tr w14:paraId="78101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470F89B1">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审    核   人：</w:t>
            </w:r>
          </w:p>
        </w:tc>
        <w:tc>
          <w:tcPr>
            <w:tcW w:w="3429" w:type="dxa"/>
            <w:vAlign w:val="bottom"/>
          </w:tcPr>
          <w:p w14:paraId="40160BCF">
            <w:pPr>
              <w:widowControl/>
              <w:jc w:val="center"/>
              <w:rPr>
                <w:rFonts w:hint="eastAsia" w:ascii="宋体" w:hAnsi="宋体" w:eastAsia="仿宋_GB2312" w:cs="宋体"/>
                <w:b/>
                <w:bCs/>
                <w:sz w:val="24"/>
                <w:szCs w:val="24"/>
                <w:lang w:val="en-US" w:eastAsia="zh-CN"/>
              </w:rPr>
            </w:pPr>
            <w:r>
              <w:rPr>
                <w:rFonts w:hint="eastAsia" w:ascii="宋体" w:hAnsi="宋体" w:cs="宋体"/>
                <w:b/>
                <w:bCs/>
                <w:sz w:val="24"/>
                <w:szCs w:val="24"/>
                <w:lang w:val="en-US" w:eastAsia="zh-CN"/>
              </w:rPr>
              <w:t>李传福</w:t>
            </w:r>
          </w:p>
        </w:tc>
      </w:tr>
      <w:tr w14:paraId="4C5D4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2930" w:type="dxa"/>
            <w:vAlign w:val="bottom"/>
          </w:tcPr>
          <w:p w14:paraId="1B60B30E">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修  订 日  期：</w:t>
            </w:r>
          </w:p>
        </w:tc>
        <w:tc>
          <w:tcPr>
            <w:tcW w:w="3429" w:type="dxa"/>
            <w:vAlign w:val="bottom"/>
          </w:tcPr>
          <w:p w14:paraId="59A6439B">
            <w:pPr>
              <w:widowControl/>
              <w:jc w:val="center"/>
              <w:rPr>
                <w:rFonts w:ascii="宋体" w:hAnsi="宋体" w:cs="宋体"/>
                <w:b/>
                <w:bCs/>
                <w:sz w:val="24"/>
                <w:szCs w:val="24"/>
              </w:rPr>
            </w:pPr>
            <w:r>
              <w:rPr>
                <w:rFonts w:hint="eastAsia" w:ascii="宋体" w:hAnsi="宋体" w:cs="宋体"/>
                <w:b/>
                <w:bCs/>
                <w:sz w:val="24"/>
                <w:szCs w:val="24"/>
              </w:rPr>
              <w:t>202</w:t>
            </w:r>
            <w:r>
              <w:rPr>
                <w:rFonts w:hint="eastAsia" w:ascii="宋体" w:hAnsi="宋体" w:cs="宋体"/>
                <w:b/>
                <w:bCs/>
                <w:sz w:val="24"/>
                <w:szCs w:val="24"/>
                <w:lang w:val="en-US" w:eastAsia="zh-CN"/>
              </w:rPr>
              <w:t>5</w:t>
            </w:r>
            <w:r>
              <w:rPr>
                <w:rFonts w:hint="eastAsia" w:ascii="宋体" w:hAnsi="宋体" w:cs="宋体"/>
                <w:b/>
                <w:bCs/>
                <w:sz w:val="24"/>
                <w:szCs w:val="24"/>
              </w:rPr>
              <w:t>年</w:t>
            </w:r>
            <w:r>
              <w:rPr>
                <w:rFonts w:hint="eastAsia" w:ascii="宋体" w:hAnsi="宋体" w:cs="宋体"/>
                <w:b/>
                <w:bCs/>
                <w:sz w:val="24"/>
                <w:szCs w:val="24"/>
                <w:lang w:val="en-US" w:eastAsia="zh-CN"/>
              </w:rPr>
              <w:t>6</w:t>
            </w:r>
            <w:r>
              <w:rPr>
                <w:rFonts w:hint="eastAsia" w:ascii="宋体" w:hAnsi="宋体" w:cs="宋体"/>
                <w:b/>
                <w:bCs/>
                <w:sz w:val="24"/>
                <w:szCs w:val="24"/>
              </w:rPr>
              <w:t>月</w:t>
            </w:r>
          </w:p>
        </w:tc>
      </w:tr>
    </w:tbl>
    <w:p w14:paraId="51521E99">
      <w:pPr>
        <w:widowControl/>
        <w:spacing w:before="156" w:beforeLines="50"/>
        <w:jc w:val="center"/>
        <w:rPr>
          <w:rFonts w:ascii="宋体" w:hAnsi="宋体" w:cs="宋体"/>
          <w:b/>
          <w:bCs/>
          <w:sz w:val="28"/>
          <w:szCs w:val="36"/>
        </w:rPr>
      </w:pPr>
      <w:r>
        <w:rPr>
          <w:rFonts w:hint="eastAsia" w:ascii="宋体" w:hAnsi="宋体" w:cs="宋体"/>
          <w:b/>
          <w:bCs/>
          <w:sz w:val="28"/>
          <w:szCs w:val="36"/>
          <w:lang w:val="en-US" w:eastAsia="zh-CN"/>
        </w:rPr>
        <w:t>合肥滨湖</w:t>
      </w:r>
      <w:r>
        <w:rPr>
          <w:rFonts w:hint="eastAsia" w:ascii="宋体" w:hAnsi="宋体" w:cs="宋体"/>
          <w:b/>
          <w:bCs/>
          <w:sz w:val="28"/>
          <w:szCs w:val="36"/>
          <w:lang w:eastAsia="zh-CN"/>
        </w:rPr>
        <w:t>职业</w:t>
      </w:r>
      <w:r>
        <w:rPr>
          <w:rFonts w:hint="eastAsia" w:ascii="宋体" w:hAnsi="宋体" w:cs="宋体"/>
          <w:b/>
          <w:bCs/>
          <w:sz w:val="28"/>
          <w:szCs w:val="36"/>
          <w:lang w:val="en-US" w:eastAsia="zh-CN"/>
        </w:rPr>
        <w:t>技术</w:t>
      </w:r>
      <w:r>
        <w:rPr>
          <w:rFonts w:hint="eastAsia" w:ascii="宋体" w:hAnsi="宋体" w:cs="宋体"/>
          <w:b/>
          <w:bCs/>
          <w:sz w:val="28"/>
          <w:szCs w:val="36"/>
        </w:rPr>
        <w:t>学院教务处制</w:t>
      </w:r>
    </w:p>
    <w:p w14:paraId="720BB86E">
      <w:pPr>
        <w:keepNext w:val="0"/>
        <w:keepLines w:val="0"/>
        <w:pageBreakBefore w:val="0"/>
        <w:kinsoku/>
        <w:wordWrap/>
        <w:topLinePunct w:val="0"/>
        <w:autoSpaceDE/>
        <w:autoSpaceDN/>
        <w:bidi w:val="0"/>
        <w:jc w:val="center"/>
        <w:outlineLvl w:val="9"/>
        <w:rPr>
          <w:rFonts w:hint="eastAsia" w:ascii="宋体" w:hAnsi="宋体" w:cs="宋体"/>
          <w:b/>
          <w:bCs/>
          <w:sz w:val="28"/>
          <w:szCs w:val="36"/>
        </w:rPr>
      </w:pPr>
      <w:r>
        <w:rPr>
          <w:rFonts w:hint="eastAsia" w:ascii="宋体" w:hAnsi="宋体" w:cs="宋体"/>
          <w:b/>
          <w:bCs/>
          <w:sz w:val="28"/>
          <w:szCs w:val="36"/>
        </w:rPr>
        <w:t>二〇二</w:t>
      </w:r>
      <w:r>
        <w:rPr>
          <w:rFonts w:hint="eastAsia" w:ascii="宋体" w:hAnsi="宋体" w:cs="宋体"/>
          <w:b/>
          <w:bCs/>
          <w:sz w:val="28"/>
          <w:szCs w:val="36"/>
          <w:lang w:eastAsia="zh-CN"/>
        </w:rPr>
        <w:t>五</w:t>
      </w:r>
      <w:r>
        <w:rPr>
          <w:rFonts w:hint="eastAsia" w:ascii="宋体" w:hAnsi="宋体" w:cs="宋体"/>
          <w:b/>
          <w:bCs/>
          <w:sz w:val="28"/>
          <w:szCs w:val="36"/>
        </w:rPr>
        <w:t>年</w:t>
      </w:r>
      <w:r>
        <w:rPr>
          <w:rFonts w:hint="eastAsia" w:ascii="宋体" w:hAnsi="宋体" w:cs="宋体"/>
          <w:b/>
          <w:bCs/>
          <w:sz w:val="28"/>
          <w:szCs w:val="36"/>
          <w:lang w:val="en-US" w:eastAsia="zh-CN"/>
        </w:rPr>
        <w:t>六</w:t>
      </w:r>
      <w:r>
        <w:rPr>
          <w:rFonts w:hint="eastAsia" w:ascii="宋体" w:hAnsi="宋体" w:cs="宋体"/>
          <w:b/>
          <w:bCs/>
          <w:sz w:val="28"/>
          <w:szCs w:val="36"/>
        </w:rPr>
        <w:t>月</w:t>
      </w:r>
    </w:p>
    <w:p w14:paraId="341C466B">
      <w:pPr>
        <w:keepNext w:val="0"/>
        <w:keepLines w:val="0"/>
        <w:pageBreakBefore w:val="0"/>
        <w:kinsoku/>
        <w:wordWrap/>
        <w:topLinePunct w:val="0"/>
        <w:autoSpaceDE/>
        <w:autoSpaceDN/>
        <w:bidi w:val="0"/>
        <w:jc w:val="center"/>
        <w:outlineLvl w:val="9"/>
        <w:rPr>
          <w:rFonts w:hint="eastAsia" w:ascii="宋体" w:hAnsi="宋体" w:cs="宋体"/>
          <w:b/>
          <w:bCs/>
          <w:sz w:val="28"/>
          <w:szCs w:val="36"/>
          <w:lang w:val="en-US" w:eastAsia="zh-CN"/>
        </w:rPr>
      </w:pPr>
    </w:p>
    <w:p w14:paraId="31C8F053">
      <w:pPr>
        <w:keepNext w:val="0"/>
        <w:keepLines w:val="0"/>
        <w:pageBreakBefore w:val="0"/>
        <w:widowControl w:val="0"/>
        <w:kinsoku/>
        <w:wordWrap/>
        <w:overflowPunct w:val="0"/>
        <w:topLinePunct w:val="0"/>
        <w:autoSpaceDE/>
        <w:autoSpaceDN/>
        <w:bidi w:val="0"/>
        <w:adjustRightInd w:val="0"/>
        <w:snapToGrid w:val="0"/>
        <w:spacing w:after="313" w:afterLines="100"/>
        <w:jc w:val="center"/>
        <w:textAlignment w:val="auto"/>
        <w:outlineLvl w:val="0"/>
        <w:rPr>
          <w:rFonts w:hint="eastAsia" w:eastAsia="方正小标宋简体"/>
          <w:sz w:val="36"/>
          <w:szCs w:val="36"/>
        </w:rPr>
      </w:pPr>
      <w:bookmarkStart w:id="0" w:name="_Toc4969"/>
      <w:r>
        <w:rPr>
          <w:rFonts w:hint="eastAsia" w:ascii="方正公文小标宋" w:hAnsi="方正公文小标宋" w:eastAsia="方正公文小标宋" w:cs="方正公文小标宋"/>
          <w:sz w:val="44"/>
          <w:szCs w:val="44"/>
          <w:lang w:eastAsia="zh-CN"/>
        </w:rPr>
        <w:t>工业机器人</w:t>
      </w:r>
      <w:r>
        <w:rPr>
          <w:rFonts w:hint="eastAsia" w:ascii="方正公文小标宋" w:hAnsi="方正公文小标宋" w:eastAsia="方正公文小标宋" w:cs="方正公文小标宋"/>
          <w:sz w:val="44"/>
          <w:szCs w:val="44"/>
        </w:rPr>
        <w:t>技术专业人才培养方案</w:t>
      </w:r>
      <w:bookmarkEnd w:id="0"/>
    </w:p>
    <w:p w14:paraId="57B1AE1D">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b w:val="0"/>
          <w:bCs w:val="0"/>
          <w:szCs w:val="32"/>
          <w:lang w:eastAsia="zh-CN"/>
        </w:rPr>
      </w:pPr>
      <w:r>
        <w:rPr>
          <w:rFonts w:hint="eastAsia" w:ascii="Times New Roman" w:hAnsi="Times New Roman" w:eastAsia="黑体" w:cs="Times New Roman"/>
          <w:b w:val="0"/>
          <w:bCs w:val="0"/>
          <w:szCs w:val="32"/>
          <w:lang w:eastAsia="zh-CN"/>
        </w:rPr>
        <w:t>一、专业名称及代码</w:t>
      </w:r>
    </w:p>
    <w:p w14:paraId="1A791A3F">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eastAsia="仿宋_GB2312"/>
          <w:b/>
          <w:bCs/>
          <w:sz w:val="32"/>
          <w:szCs w:val="32"/>
          <w:lang w:eastAsia="zh-CN"/>
        </w:rPr>
      </w:pPr>
      <w:r>
        <w:rPr>
          <w:rFonts w:hint="eastAsia" w:ascii="仿宋_GB2312"/>
          <w:sz w:val="32"/>
          <w:szCs w:val="32"/>
        </w:rPr>
        <w:t>专业名称：</w:t>
      </w:r>
      <w:r>
        <w:rPr>
          <w:rFonts w:hint="eastAsia" w:ascii="仿宋_GB2312"/>
          <w:sz w:val="32"/>
          <w:szCs w:val="32"/>
          <w:lang w:eastAsia="zh-CN"/>
        </w:rPr>
        <w:t>工业机器人</w:t>
      </w:r>
      <w:r>
        <w:rPr>
          <w:rFonts w:hint="eastAsia" w:ascii="仿宋_GB2312"/>
          <w:sz w:val="32"/>
          <w:szCs w:val="32"/>
        </w:rPr>
        <w:t>技术</w:t>
      </w:r>
    </w:p>
    <w:p w14:paraId="3A6DE6CC">
      <w:pPr>
        <w:keepNext w:val="0"/>
        <w:keepLines w:val="0"/>
        <w:widowControl/>
        <w:suppressLineNumbers w:val="0"/>
        <w:ind w:firstLine="640" w:firstLineChars="200"/>
        <w:jc w:val="left"/>
        <w:rPr>
          <w:rFonts w:hint="eastAsia" w:ascii="仿宋_GB2312" w:eastAsia="仿宋_GB2312"/>
          <w:sz w:val="32"/>
          <w:szCs w:val="32"/>
          <w:lang w:val="en-US" w:eastAsia="zh-CN"/>
        </w:rPr>
      </w:pPr>
      <w:r>
        <w:rPr>
          <w:rFonts w:hint="eastAsia" w:ascii="仿宋_GB2312"/>
          <w:sz w:val="32"/>
          <w:szCs w:val="32"/>
        </w:rPr>
        <w:t>专业代码：</w:t>
      </w:r>
      <w:r>
        <w:rPr>
          <w:rFonts w:hint="default" w:ascii="仿宋_GB2312"/>
          <w:sz w:val="32"/>
          <w:szCs w:val="32"/>
          <w:lang w:val="en-US" w:eastAsia="zh-CN"/>
        </w:rPr>
        <w:t>460305</w:t>
      </w:r>
    </w:p>
    <w:p w14:paraId="6B3F0F1E">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二、入学要求</w:t>
      </w:r>
    </w:p>
    <w:p w14:paraId="2BE77169">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sz w:val="32"/>
          <w:szCs w:val="32"/>
          <w:lang w:eastAsia="zh-CN"/>
        </w:rPr>
      </w:pPr>
      <w:r>
        <w:rPr>
          <w:rFonts w:hint="eastAsia" w:ascii="仿宋_GB2312"/>
          <w:sz w:val="32"/>
          <w:szCs w:val="32"/>
          <w:lang w:val="en-US" w:eastAsia="zh-CN"/>
        </w:rPr>
        <w:t>中等职业学校毕业、普通高级中学毕业或具备同等学力</w:t>
      </w:r>
    </w:p>
    <w:p w14:paraId="344C7C83">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三、修业年限</w:t>
      </w:r>
    </w:p>
    <w:p w14:paraId="5283E40C">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sz w:val="32"/>
          <w:szCs w:val="32"/>
        </w:rPr>
      </w:pPr>
      <w:r>
        <w:rPr>
          <w:rFonts w:hint="eastAsia" w:ascii="仿宋_GB2312"/>
          <w:sz w:val="32"/>
          <w:szCs w:val="32"/>
          <w:lang w:val="en-US" w:eastAsia="zh-CN"/>
        </w:rPr>
        <w:t>三年</w:t>
      </w:r>
    </w:p>
    <w:p w14:paraId="0BD75777">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四、职业面向</w:t>
      </w:r>
    </w:p>
    <w:p w14:paraId="4DAB16A6">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rPr>
        <w:t>（一）职业面向</w:t>
      </w:r>
    </w:p>
    <w:p w14:paraId="1CD13B55">
      <w:pPr>
        <w:spacing w:line="400" w:lineRule="exact"/>
        <w:ind w:firstLine="0" w:firstLineChars="0"/>
        <w:jc w:val="center"/>
        <w:rPr>
          <w:rFonts w:hint="default" w:ascii="仿宋" w:hAnsi="仿宋" w:eastAsia="仿宋" w:cs="仿宋"/>
          <w:b/>
          <w:szCs w:val="21"/>
          <w:shd w:val="clear"/>
          <w:lang w:val="en-US" w:eastAsia="zh-CN"/>
        </w:rPr>
      </w:pPr>
      <w:r>
        <w:rPr>
          <w:rFonts w:hint="eastAsia" w:ascii="仿宋" w:hAnsi="仿宋" w:eastAsia="仿宋" w:cs="仿宋"/>
          <w:b/>
          <w:szCs w:val="21"/>
        </w:rPr>
        <w:t>表</w:t>
      </w:r>
      <w:r>
        <w:rPr>
          <w:rFonts w:hint="eastAsia" w:ascii="仿宋" w:hAnsi="仿宋" w:eastAsia="仿宋" w:cs="仿宋"/>
          <w:b/>
          <w:szCs w:val="21"/>
          <w:lang w:val="en-US" w:eastAsia="zh-CN"/>
        </w:rPr>
        <w:t>1</w:t>
      </w:r>
      <w:r>
        <w:rPr>
          <w:rFonts w:hint="eastAsia" w:ascii="仿宋" w:hAnsi="仿宋" w:eastAsia="仿宋" w:cs="仿宋"/>
          <w:b/>
          <w:szCs w:val="21"/>
        </w:rPr>
        <w:t>职业面向</w:t>
      </w:r>
    </w:p>
    <w:tbl>
      <w:tblPr>
        <w:tblStyle w:val="13"/>
        <w:tblpPr w:leftFromText="180" w:rightFromText="180" w:vertAnchor="text" w:horzAnchor="margin" w:tblpXSpec="center" w:tblpY="67"/>
        <w:tblW w:w="970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73"/>
        <w:gridCol w:w="1156"/>
        <w:gridCol w:w="1413"/>
        <w:gridCol w:w="1697"/>
        <w:gridCol w:w="2121"/>
        <w:gridCol w:w="2243"/>
      </w:tblGrid>
      <w:tr w14:paraId="372FFC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1" w:hRule="exact"/>
        </w:trPr>
        <w:tc>
          <w:tcPr>
            <w:tcW w:w="1073" w:type="dxa"/>
            <w:vAlign w:val="center"/>
          </w:tcPr>
          <w:p w14:paraId="66E646F8">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所属专业大类</w:t>
            </w:r>
          </w:p>
          <w:p w14:paraId="0BC368DC">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1156" w:type="dxa"/>
            <w:vAlign w:val="center"/>
          </w:tcPr>
          <w:p w14:paraId="25046DE2">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所属专业类（代码）</w:t>
            </w:r>
          </w:p>
        </w:tc>
        <w:tc>
          <w:tcPr>
            <w:tcW w:w="1413" w:type="dxa"/>
            <w:vAlign w:val="center"/>
          </w:tcPr>
          <w:p w14:paraId="409503C7">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对应行业</w:t>
            </w:r>
          </w:p>
          <w:p w14:paraId="483E0E50">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1697" w:type="dxa"/>
            <w:vAlign w:val="center"/>
          </w:tcPr>
          <w:p w14:paraId="65D36A1E">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主要职业类别</w:t>
            </w:r>
          </w:p>
          <w:p w14:paraId="6B4818F7">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2121" w:type="dxa"/>
            <w:vAlign w:val="center"/>
          </w:tcPr>
          <w:p w14:paraId="3B9AD5BD">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主要岗位类别（或技术领域）</w:t>
            </w:r>
          </w:p>
        </w:tc>
        <w:tc>
          <w:tcPr>
            <w:tcW w:w="2243" w:type="dxa"/>
            <w:vAlign w:val="center"/>
          </w:tcPr>
          <w:p w14:paraId="1C36D280">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职业资格证书或技能等级证书举例</w:t>
            </w:r>
          </w:p>
        </w:tc>
      </w:tr>
      <w:tr w14:paraId="2DD215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4" w:hRule="exact"/>
        </w:trPr>
        <w:tc>
          <w:tcPr>
            <w:tcW w:w="1073" w:type="dxa"/>
            <w:shd w:val="clear" w:color="auto" w:fill="auto"/>
            <w:vAlign w:val="center"/>
          </w:tcPr>
          <w:p w14:paraId="617B4AD5">
            <w:pPr>
              <w:pStyle w:val="21"/>
              <w:spacing w:before="65" w:line="232" w:lineRule="auto"/>
              <w:ind w:firstLine="0" w:firstLineChars="0"/>
              <w:jc w:val="center"/>
              <w:rPr>
                <w:color w:val="auto"/>
                <w:lang w:eastAsia="zh-CN"/>
              </w:rPr>
            </w:pPr>
            <w:r>
              <w:rPr>
                <w:rFonts w:hint="eastAsia"/>
                <w:color w:val="auto"/>
                <w:spacing w:val="3"/>
              </w:rPr>
              <w:t>装备制造大类（46</w:t>
            </w:r>
            <w:r>
              <w:rPr>
                <w:rFonts w:hint="default"/>
                <w:color w:val="auto"/>
                <w:spacing w:val="3"/>
              </w:rPr>
              <w:t>）</w:t>
            </w:r>
          </w:p>
        </w:tc>
        <w:tc>
          <w:tcPr>
            <w:tcW w:w="1156" w:type="dxa"/>
            <w:shd w:val="clear" w:color="auto" w:fill="auto"/>
            <w:vAlign w:val="center"/>
          </w:tcPr>
          <w:p w14:paraId="60EB35F1">
            <w:pPr>
              <w:keepNext w:val="0"/>
              <w:keepLines w:val="0"/>
              <w:widowControl/>
              <w:suppressLineNumbers w:val="0"/>
              <w:jc w:val="left"/>
              <w:rPr>
                <w:rFonts w:hint="eastAsia" w:ascii="仿宋" w:hAnsi="仿宋" w:eastAsia="仿宋" w:cs="仿宋"/>
                <w:color w:val="auto"/>
                <w:spacing w:val="3"/>
                <w:kern w:val="2"/>
                <w:sz w:val="20"/>
                <w:szCs w:val="20"/>
                <w:lang w:val="en-US" w:eastAsia="en-US" w:bidi="ar-SA"/>
              </w:rPr>
            </w:pPr>
            <w:r>
              <w:rPr>
                <w:rFonts w:hint="eastAsia" w:ascii="仿宋" w:hAnsi="仿宋" w:eastAsia="仿宋" w:cs="仿宋"/>
                <w:color w:val="auto"/>
                <w:spacing w:val="3"/>
                <w:kern w:val="2"/>
                <w:sz w:val="20"/>
                <w:szCs w:val="20"/>
                <w:lang w:val="en-US" w:eastAsia="zh-CN" w:bidi="ar-SA"/>
              </w:rPr>
              <w:t>自动化类（</w:t>
            </w:r>
            <w:r>
              <w:rPr>
                <w:rFonts w:hint="default" w:ascii="仿宋" w:hAnsi="仿宋" w:eastAsia="仿宋" w:cs="仿宋"/>
                <w:color w:val="auto"/>
                <w:spacing w:val="3"/>
                <w:kern w:val="2"/>
                <w:sz w:val="20"/>
                <w:szCs w:val="20"/>
                <w:lang w:val="en-US" w:eastAsia="zh-CN" w:bidi="ar-SA"/>
              </w:rPr>
              <w:t>4603</w:t>
            </w:r>
            <w:r>
              <w:rPr>
                <w:rFonts w:hint="eastAsia" w:ascii="仿宋" w:hAnsi="仿宋" w:eastAsia="仿宋" w:cs="仿宋"/>
                <w:color w:val="auto"/>
                <w:spacing w:val="3"/>
                <w:kern w:val="2"/>
                <w:sz w:val="20"/>
                <w:szCs w:val="20"/>
                <w:lang w:val="en-US" w:eastAsia="zh-CN" w:bidi="ar-SA"/>
              </w:rPr>
              <w:t>）</w:t>
            </w:r>
          </w:p>
          <w:p w14:paraId="1DF0403D">
            <w:pPr>
              <w:pStyle w:val="21"/>
              <w:spacing w:before="65" w:line="187" w:lineRule="auto"/>
              <w:ind w:firstLine="0" w:firstLineChars="0"/>
              <w:jc w:val="center"/>
              <w:rPr>
                <w:rFonts w:hint="eastAsia" w:ascii="仿宋" w:hAnsi="仿宋" w:eastAsia="仿宋" w:cs="仿宋"/>
                <w:color w:val="auto"/>
                <w:spacing w:val="3"/>
                <w:kern w:val="2"/>
                <w:sz w:val="20"/>
                <w:szCs w:val="20"/>
                <w:lang w:val="en-US" w:eastAsia="en-US" w:bidi="ar-SA"/>
              </w:rPr>
            </w:pPr>
          </w:p>
        </w:tc>
        <w:tc>
          <w:tcPr>
            <w:tcW w:w="1413" w:type="dxa"/>
            <w:shd w:val="clear" w:color="auto" w:fill="auto"/>
            <w:vAlign w:val="center"/>
          </w:tcPr>
          <w:p w14:paraId="14A5310B">
            <w:pPr>
              <w:keepNext w:val="0"/>
              <w:keepLines w:val="0"/>
              <w:widowControl/>
              <w:suppressLineNumbers w:val="0"/>
              <w:jc w:val="left"/>
              <w:rPr>
                <w:rFonts w:hint="eastAsia" w:ascii="仿宋" w:hAnsi="仿宋" w:eastAsia="仿宋" w:cs="仿宋"/>
                <w:color w:val="auto"/>
                <w:spacing w:val="3"/>
                <w:kern w:val="2"/>
                <w:sz w:val="20"/>
                <w:szCs w:val="20"/>
                <w:lang w:val="en-US" w:eastAsia="en-US" w:bidi="ar-SA"/>
              </w:rPr>
            </w:pPr>
            <w:r>
              <w:rPr>
                <w:rFonts w:hint="eastAsia" w:ascii="仿宋" w:hAnsi="仿宋" w:eastAsia="仿宋" w:cs="仿宋"/>
                <w:color w:val="auto"/>
                <w:spacing w:val="3"/>
                <w:kern w:val="2"/>
                <w:sz w:val="20"/>
                <w:szCs w:val="20"/>
                <w:lang w:val="en-US" w:eastAsia="zh-CN" w:bidi="ar-SA"/>
              </w:rPr>
              <w:t>通用设备制造业（</w:t>
            </w:r>
            <w:r>
              <w:rPr>
                <w:rFonts w:hint="default" w:ascii="仿宋" w:hAnsi="仿宋" w:eastAsia="仿宋" w:cs="仿宋"/>
                <w:color w:val="auto"/>
                <w:spacing w:val="3"/>
                <w:kern w:val="2"/>
                <w:sz w:val="20"/>
                <w:szCs w:val="20"/>
                <w:lang w:val="en-US" w:eastAsia="zh-CN" w:bidi="ar-SA"/>
              </w:rPr>
              <w:t>34</w:t>
            </w:r>
            <w:r>
              <w:rPr>
                <w:rFonts w:hint="eastAsia" w:ascii="仿宋" w:hAnsi="仿宋" w:eastAsia="仿宋" w:cs="仿宋"/>
                <w:color w:val="auto"/>
                <w:spacing w:val="3"/>
                <w:kern w:val="2"/>
                <w:sz w:val="20"/>
                <w:szCs w:val="20"/>
                <w:lang w:val="en-US" w:eastAsia="zh-CN" w:bidi="ar-SA"/>
              </w:rPr>
              <w:t>）、专用设备制造业（</w:t>
            </w:r>
            <w:r>
              <w:rPr>
                <w:rFonts w:hint="default" w:ascii="仿宋" w:hAnsi="仿宋" w:eastAsia="仿宋" w:cs="仿宋"/>
                <w:color w:val="auto"/>
                <w:spacing w:val="3"/>
                <w:kern w:val="2"/>
                <w:sz w:val="20"/>
                <w:szCs w:val="20"/>
                <w:lang w:val="en-US" w:eastAsia="zh-CN" w:bidi="ar-SA"/>
              </w:rPr>
              <w:t>35</w:t>
            </w:r>
            <w:r>
              <w:rPr>
                <w:rFonts w:hint="eastAsia" w:ascii="仿宋" w:hAnsi="仿宋" w:eastAsia="仿宋" w:cs="仿宋"/>
                <w:color w:val="auto"/>
                <w:spacing w:val="3"/>
                <w:kern w:val="2"/>
                <w:sz w:val="20"/>
                <w:szCs w:val="20"/>
                <w:lang w:val="en-US" w:eastAsia="zh-CN" w:bidi="ar-SA"/>
              </w:rPr>
              <w:t>）</w:t>
            </w:r>
          </w:p>
          <w:p w14:paraId="42868B7C">
            <w:pPr>
              <w:pStyle w:val="21"/>
              <w:spacing w:before="65"/>
              <w:ind w:firstLine="0" w:firstLineChars="0"/>
              <w:jc w:val="center"/>
              <w:rPr>
                <w:rFonts w:hint="eastAsia" w:ascii="仿宋" w:hAnsi="仿宋" w:eastAsia="仿宋" w:cs="仿宋"/>
                <w:color w:val="auto"/>
                <w:spacing w:val="3"/>
                <w:kern w:val="2"/>
                <w:sz w:val="20"/>
                <w:szCs w:val="20"/>
                <w:lang w:val="en-US" w:eastAsia="en-US" w:bidi="ar-SA"/>
              </w:rPr>
            </w:pPr>
          </w:p>
        </w:tc>
        <w:tc>
          <w:tcPr>
            <w:tcW w:w="1697" w:type="dxa"/>
            <w:shd w:val="clear" w:color="auto" w:fill="auto"/>
            <w:vAlign w:val="center"/>
          </w:tcPr>
          <w:p w14:paraId="18414A73">
            <w:pPr>
              <w:keepNext w:val="0"/>
              <w:keepLines w:val="0"/>
              <w:widowControl/>
              <w:suppressLineNumbers w:val="0"/>
              <w:jc w:val="left"/>
              <w:rPr>
                <w:rFonts w:hint="eastAsia" w:ascii="仿宋" w:hAnsi="仿宋" w:eastAsia="仿宋" w:cs="仿宋"/>
                <w:color w:val="auto"/>
                <w:spacing w:val="3"/>
                <w:kern w:val="2"/>
                <w:sz w:val="20"/>
                <w:szCs w:val="20"/>
                <w:lang w:val="en-US" w:eastAsia="en-US" w:bidi="ar-SA"/>
              </w:rPr>
            </w:pPr>
            <w:r>
              <w:rPr>
                <w:rFonts w:hint="eastAsia" w:ascii="仿宋" w:hAnsi="仿宋" w:eastAsia="仿宋" w:cs="仿宋"/>
                <w:color w:val="auto"/>
                <w:spacing w:val="3"/>
                <w:kern w:val="2"/>
                <w:sz w:val="20"/>
                <w:szCs w:val="20"/>
                <w:lang w:val="en-US" w:eastAsia="zh-CN" w:bidi="ar-SA"/>
              </w:rPr>
              <w:t xml:space="preserve">工业机器人系统操作员 </w:t>
            </w:r>
            <w:r>
              <w:rPr>
                <w:rFonts w:hint="default" w:ascii="仿宋" w:hAnsi="仿宋" w:eastAsia="仿宋" w:cs="仿宋"/>
                <w:color w:val="auto"/>
                <w:spacing w:val="3"/>
                <w:kern w:val="2"/>
                <w:sz w:val="20"/>
                <w:szCs w:val="20"/>
                <w:lang w:val="en-US" w:eastAsia="zh-CN" w:bidi="ar-SA"/>
              </w:rPr>
              <w:t>S</w:t>
            </w:r>
            <w:r>
              <w:rPr>
                <w:rFonts w:hint="eastAsia" w:ascii="仿宋" w:hAnsi="仿宋" w:eastAsia="仿宋" w:cs="仿宋"/>
                <w:color w:val="auto"/>
                <w:spacing w:val="3"/>
                <w:kern w:val="2"/>
                <w:sz w:val="20"/>
                <w:szCs w:val="20"/>
                <w:lang w:val="en-US" w:eastAsia="zh-CN" w:bidi="ar-SA"/>
              </w:rPr>
              <w:t>（</w:t>
            </w:r>
            <w:r>
              <w:rPr>
                <w:rFonts w:hint="default" w:ascii="仿宋" w:hAnsi="仿宋" w:eastAsia="仿宋" w:cs="仿宋"/>
                <w:color w:val="auto"/>
                <w:spacing w:val="3"/>
                <w:kern w:val="2"/>
                <w:sz w:val="20"/>
                <w:szCs w:val="20"/>
                <w:lang w:val="en-US" w:eastAsia="zh-CN" w:bidi="ar-SA"/>
              </w:rPr>
              <w:t>6-31-07-03</w:t>
            </w:r>
            <w:r>
              <w:rPr>
                <w:rFonts w:hint="eastAsia" w:ascii="仿宋" w:hAnsi="仿宋" w:eastAsia="仿宋" w:cs="仿宋"/>
                <w:color w:val="auto"/>
                <w:spacing w:val="3"/>
                <w:kern w:val="2"/>
                <w:sz w:val="20"/>
                <w:szCs w:val="20"/>
                <w:lang w:val="en-US" w:eastAsia="zh-CN" w:bidi="ar-SA"/>
              </w:rPr>
              <w:t xml:space="preserve">）、工业机器人系统运维员 </w:t>
            </w:r>
            <w:r>
              <w:rPr>
                <w:rFonts w:hint="default" w:ascii="仿宋" w:hAnsi="仿宋" w:eastAsia="仿宋" w:cs="仿宋"/>
                <w:color w:val="auto"/>
                <w:spacing w:val="3"/>
                <w:kern w:val="2"/>
                <w:sz w:val="20"/>
                <w:szCs w:val="20"/>
                <w:lang w:val="en-US" w:eastAsia="zh-CN" w:bidi="ar-SA"/>
              </w:rPr>
              <w:t xml:space="preserve">S </w:t>
            </w:r>
          </w:p>
          <w:p w14:paraId="47771B30">
            <w:pPr>
              <w:keepNext w:val="0"/>
              <w:keepLines w:val="0"/>
              <w:widowControl/>
              <w:suppressLineNumbers w:val="0"/>
              <w:jc w:val="left"/>
              <w:rPr>
                <w:rFonts w:hint="eastAsia" w:ascii="仿宋" w:hAnsi="仿宋" w:eastAsia="仿宋" w:cs="仿宋"/>
                <w:color w:val="auto"/>
                <w:spacing w:val="3"/>
                <w:kern w:val="2"/>
                <w:sz w:val="20"/>
                <w:szCs w:val="20"/>
                <w:lang w:val="en-US" w:eastAsia="en-US" w:bidi="ar-SA"/>
              </w:rPr>
            </w:pPr>
            <w:r>
              <w:rPr>
                <w:rFonts w:hint="eastAsia" w:ascii="仿宋" w:hAnsi="仿宋" w:eastAsia="仿宋" w:cs="仿宋"/>
                <w:color w:val="auto"/>
                <w:spacing w:val="3"/>
                <w:kern w:val="2"/>
                <w:sz w:val="20"/>
                <w:szCs w:val="20"/>
                <w:lang w:val="en-US" w:eastAsia="zh-CN" w:bidi="ar-SA"/>
              </w:rPr>
              <w:t>（</w:t>
            </w:r>
            <w:r>
              <w:rPr>
                <w:rFonts w:hint="default" w:ascii="仿宋" w:hAnsi="仿宋" w:eastAsia="仿宋" w:cs="仿宋"/>
                <w:color w:val="auto"/>
                <w:spacing w:val="3"/>
                <w:kern w:val="2"/>
                <w:sz w:val="20"/>
                <w:szCs w:val="20"/>
                <w:lang w:val="en-US" w:eastAsia="zh-CN" w:bidi="ar-SA"/>
              </w:rPr>
              <w:t>6-31-07-01</w:t>
            </w:r>
            <w:r>
              <w:rPr>
                <w:rFonts w:hint="eastAsia" w:ascii="仿宋" w:hAnsi="仿宋" w:eastAsia="仿宋" w:cs="仿宋"/>
                <w:color w:val="auto"/>
                <w:spacing w:val="3"/>
                <w:kern w:val="2"/>
                <w:sz w:val="20"/>
                <w:szCs w:val="20"/>
                <w:lang w:val="en-US" w:eastAsia="zh-CN" w:bidi="ar-SA"/>
              </w:rPr>
              <w:t xml:space="preserve">）、机器人工程技术人员 </w:t>
            </w:r>
            <w:r>
              <w:rPr>
                <w:rFonts w:hint="default" w:ascii="仿宋" w:hAnsi="仿宋" w:eastAsia="仿宋" w:cs="仿宋"/>
                <w:color w:val="auto"/>
                <w:spacing w:val="3"/>
                <w:kern w:val="2"/>
                <w:sz w:val="20"/>
                <w:szCs w:val="20"/>
                <w:lang w:val="en-US" w:eastAsia="zh-CN" w:bidi="ar-SA"/>
              </w:rPr>
              <w:t>S</w:t>
            </w:r>
            <w:r>
              <w:rPr>
                <w:rFonts w:hint="eastAsia" w:ascii="仿宋" w:hAnsi="仿宋" w:eastAsia="仿宋" w:cs="仿宋"/>
                <w:color w:val="auto"/>
                <w:spacing w:val="3"/>
                <w:kern w:val="2"/>
                <w:sz w:val="20"/>
                <w:szCs w:val="20"/>
                <w:lang w:val="en-US" w:eastAsia="zh-CN" w:bidi="ar-SA"/>
              </w:rPr>
              <w:t>（</w:t>
            </w:r>
            <w:r>
              <w:rPr>
                <w:rFonts w:hint="default" w:ascii="仿宋" w:hAnsi="仿宋" w:eastAsia="仿宋" w:cs="仿宋"/>
                <w:color w:val="auto"/>
                <w:spacing w:val="3"/>
                <w:kern w:val="2"/>
                <w:sz w:val="20"/>
                <w:szCs w:val="20"/>
                <w:lang w:val="en-US" w:eastAsia="zh-CN" w:bidi="ar-SA"/>
              </w:rPr>
              <w:t>2-02-38-10</w:t>
            </w:r>
            <w:r>
              <w:rPr>
                <w:rFonts w:hint="eastAsia" w:ascii="仿宋" w:hAnsi="仿宋" w:eastAsia="仿宋" w:cs="仿宋"/>
                <w:color w:val="auto"/>
                <w:spacing w:val="3"/>
                <w:kern w:val="2"/>
                <w:sz w:val="20"/>
                <w:szCs w:val="20"/>
                <w:lang w:val="en-US" w:eastAsia="zh-CN" w:bidi="ar-SA"/>
              </w:rPr>
              <w:t xml:space="preserve">）、智能制造工 </w:t>
            </w:r>
          </w:p>
          <w:p w14:paraId="7D0E1694">
            <w:pPr>
              <w:keepNext w:val="0"/>
              <w:keepLines w:val="0"/>
              <w:widowControl/>
              <w:suppressLineNumbers w:val="0"/>
              <w:jc w:val="left"/>
              <w:rPr>
                <w:rFonts w:hint="eastAsia" w:ascii="仿宋" w:hAnsi="仿宋" w:eastAsia="仿宋" w:cs="仿宋"/>
                <w:color w:val="auto"/>
                <w:spacing w:val="3"/>
                <w:kern w:val="2"/>
                <w:sz w:val="20"/>
                <w:szCs w:val="20"/>
                <w:lang w:val="en-US" w:eastAsia="en-US" w:bidi="ar-SA"/>
              </w:rPr>
            </w:pPr>
            <w:r>
              <w:rPr>
                <w:rFonts w:hint="eastAsia" w:ascii="仿宋" w:hAnsi="仿宋" w:eastAsia="仿宋" w:cs="仿宋"/>
                <w:color w:val="auto"/>
                <w:spacing w:val="3"/>
                <w:kern w:val="2"/>
                <w:sz w:val="20"/>
                <w:szCs w:val="20"/>
                <w:lang w:val="en-US" w:eastAsia="zh-CN" w:bidi="ar-SA"/>
              </w:rPr>
              <w:t xml:space="preserve">程技术人员 </w:t>
            </w:r>
            <w:r>
              <w:rPr>
                <w:rFonts w:hint="default" w:ascii="仿宋" w:hAnsi="仿宋" w:eastAsia="仿宋" w:cs="仿宋"/>
                <w:color w:val="auto"/>
                <w:spacing w:val="3"/>
                <w:kern w:val="2"/>
                <w:sz w:val="20"/>
                <w:szCs w:val="20"/>
                <w:lang w:val="en-US" w:eastAsia="zh-CN" w:bidi="ar-SA"/>
              </w:rPr>
              <w:t>S</w:t>
            </w:r>
            <w:r>
              <w:rPr>
                <w:rFonts w:hint="eastAsia" w:ascii="仿宋" w:hAnsi="仿宋" w:eastAsia="仿宋" w:cs="仿宋"/>
                <w:color w:val="auto"/>
                <w:spacing w:val="3"/>
                <w:kern w:val="2"/>
                <w:sz w:val="20"/>
                <w:szCs w:val="20"/>
                <w:lang w:val="en-US" w:eastAsia="zh-CN" w:bidi="ar-SA"/>
              </w:rPr>
              <w:t>（</w:t>
            </w:r>
            <w:r>
              <w:rPr>
                <w:rFonts w:hint="default" w:ascii="仿宋" w:hAnsi="仿宋" w:eastAsia="仿宋" w:cs="仿宋"/>
                <w:color w:val="auto"/>
                <w:spacing w:val="3"/>
                <w:kern w:val="2"/>
                <w:sz w:val="20"/>
                <w:szCs w:val="20"/>
                <w:lang w:val="en-US" w:eastAsia="zh-CN" w:bidi="ar-SA"/>
              </w:rPr>
              <w:t>2-02-38-05</w:t>
            </w:r>
            <w:r>
              <w:rPr>
                <w:rFonts w:hint="eastAsia" w:ascii="仿宋" w:hAnsi="仿宋" w:eastAsia="仿宋" w:cs="仿宋"/>
                <w:color w:val="auto"/>
                <w:spacing w:val="3"/>
                <w:kern w:val="2"/>
                <w:sz w:val="20"/>
                <w:szCs w:val="20"/>
                <w:lang w:val="en-US" w:eastAsia="zh-CN" w:bidi="ar-SA"/>
              </w:rPr>
              <w:t xml:space="preserve">）、自动控制工程技术人员 </w:t>
            </w:r>
            <w:r>
              <w:rPr>
                <w:rFonts w:hint="default" w:ascii="仿宋" w:hAnsi="仿宋" w:eastAsia="仿宋" w:cs="仿宋"/>
                <w:color w:val="auto"/>
                <w:spacing w:val="3"/>
                <w:kern w:val="2"/>
                <w:sz w:val="20"/>
                <w:szCs w:val="20"/>
                <w:lang w:val="en-US" w:eastAsia="zh-CN" w:bidi="ar-SA"/>
              </w:rPr>
              <w:t>S</w:t>
            </w:r>
            <w:r>
              <w:rPr>
                <w:rFonts w:hint="eastAsia" w:ascii="仿宋" w:hAnsi="仿宋" w:eastAsia="仿宋" w:cs="仿宋"/>
                <w:color w:val="auto"/>
                <w:spacing w:val="3"/>
                <w:kern w:val="2"/>
                <w:sz w:val="20"/>
                <w:szCs w:val="20"/>
                <w:lang w:val="en-US" w:eastAsia="zh-CN" w:bidi="ar-SA"/>
              </w:rPr>
              <w:t>（</w:t>
            </w:r>
            <w:r>
              <w:rPr>
                <w:rFonts w:hint="default" w:ascii="仿宋" w:hAnsi="仿宋" w:eastAsia="仿宋" w:cs="仿宋"/>
                <w:color w:val="auto"/>
                <w:spacing w:val="3"/>
                <w:kern w:val="2"/>
                <w:sz w:val="20"/>
                <w:szCs w:val="20"/>
                <w:lang w:val="en-US" w:eastAsia="zh-CN" w:bidi="ar-SA"/>
              </w:rPr>
              <w:t>2-02-07-07</w:t>
            </w:r>
            <w:r>
              <w:rPr>
                <w:rFonts w:hint="eastAsia" w:ascii="仿宋" w:hAnsi="仿宋" w:eastAsia="仿宋" w:cs="仿宋"/>
                <w:color w:val="auto"/>
                <w:spacing w:val="3"/>
                <w:kern w:val="2"/>
                <w:sz w:val="20"/>
                <w:szCs w:val="20"/>
                <w:lang w:val="en-US" w:eastAsia="zh-CN" w:bidi="ar-SA"/>
              </w:rPr>
              <w:t>）</w:t>
            </w:r>
          </w:p>
          <w:p w14:paraId="70B18172">
            <w:pPr>
              <w:pStyle w:val="21"/>
              <w:spacing w:before="65" w:line="231" w:lineRule="auto"/>
              <w:ind w:firstLine="0" w:firstLineChars="0"/>
              <w:jc w:val="both"/>
              <w:rPr>
                <w:rFonts w:hint="eastAsia" w:ascii="仿宋" w:hAnsi="仿宋" w:eastAsia="仿宋" w:cs="仿宋"/>
                <w:color w:val="auto"/>
                <w:spacing w:val="3"/>
                <w:kern w:val="2"/>
                <w:sz w:val="20"/>
                <w:szCs w:val="20"/>
                <w:lang w:val="en-US" w:eastAsia="en-US" w:bidi="ar-SA"/>
              </w:rPr>
            </w:pPr>
          </w:p>
        </w:tc>
        <w:tc>
          <w:tcPr>
            <w:tcW w:w="2121" w:type="dxa"/>
            <w:shd w:val="clear" w:color="auto" w:fill="auto"/>
            <w:vAlign w:val="center"/>
          </w:tcPr>
          <w:p w14:paraId="1631BC28">
            <w:pPr>
              <w:pStyle w:val="21"/>
              <w:spacing w:before="210" w:line="229" w:lineRule="auto"/>
              <w:ind w:firstLine="0" w:firstLineChars="0"/>
              <w:jc w:val="center"/>
              <w:rPr>
                <w:rFonts w:hint="default"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工业机器人安装调试</w:t>
            </w:r>
            <w:r>
              <w:rPr>
                <w:rFonts w:hint="eastAsia" w:cs="仿宋"/>
                <w:color w:val="auto"/>
                <w:spacing w:val="3"/>
                <w:kern w:val="2"/>
                <w:sz w:val="20"/>
                <w:szCs w:val="20"/>
                <w:lang w:val="en-US" w:eastAsia="zh-CN" w:bidi="ar-SA"/>
              </w:rPr>
              <w:t>、</w:t>
            </w:r>
            <w:r>
              <w:rPr>
                <w:rFonts w:hint="eastAsia" w:ascii="仿宋" w:hAnsi="仿宋" w:eastAsia="仿宋" w:cs="仿宋"/>
                <w:color w:val="auto"/>
                <w:spacing w:val="3"/>
                <w:kern w:val="2"/>
                <w:sz w:val="20"/>
                <w:szCs w:val="20"/>
                <w:lang w:val="en-US" w:eastAsia="zh-CN" w:bidi="ar-SA"/>
              </w:rPr>
              <w:t>工业机器人维修</w:t>
            </w:r>
            <w:r>
              <w:rPr>
                <w:rFonts w:hint="eastAsia" w:cs="仿宋"/>
                <w:color w:val="auto"/>
                <w:spacing w:val="3"/>
                <w:kern w:val="2"/>
                <w:sz w:val="20"/>
                <w:szCs w:val="20"/>
                <w:lang w:val="en-US" w:eastAsia="zh-CN" w:bidi="ar-SA"/>
              </w:rPr>
              <w:t>、</w:t>
            </w:r>
            <w:r>
              <w:rPr>
                <w:rFonts w:hint="eastAsia" w:ascii="仿宋" w:hAnsi="仿宋" w:eastAsia="仿宋" w:cs="仿宋"/>
                <w:color w:val="auto"/>
                <w:spacing w:val="3"/>
                <w:kern w:val="2"/>
                <w:sz w:val="20"/>
                <w:szCs w:val="20"/>
                <w:lang w:val="en-US" w:eastAsia="zh-CN" w:bidi="ar-SA"/>
              </w:rPr>
              <w:t>工业机器人绘图员工</w:t>
            </w:r>
            <w:r>
              <w:rPr>
                <w:rFonts w:hint="eastAsia" w:cs="仿宋"/>
                <w:color w:val="auto"/>
                <w:spacing w:val="3"/>
                <w:kern w:val="2"/>
                <w:sz w:val="20"/>
                <w:szCs w:val="20"/>
                <w:lang w:val="en-US" w:eastAsia="zh-CN" w:bidi="ar-SA"/>
              </w:rPr>
              <w:t>、</w:t>
            </w:r>
            <w:r>
              <w:rPr>
                <w:rFonts w:hint="eastAsia" w:ascii="仿宋" w:hAnsi="仿宋" w:eastAsia="仿宋" w:cs="仿宋"/>
                <w:color w:val="auto"/>
                <w:spacing w:val="3"/>
                <w:kern w:val="2"/>
                <w:sz w:val="20"/>
                <w:szCs w:val="20"/>
                <w:lang w:val="en-US" w:eastAsia="zh-CN" w:bidi="ar-SA"/>
              </w:rPr>
              <w:t>业机器人设计与开发</w:t>
            </w:r>
          </w:p>
        </w:tc>
        <w:tc>
          <w:tcPr>
            <w:tcW w:w="2243" w:type="dxa"/>
            <w:shd w:val="clear" w:color="auto" w:fill="auto"/>
            <w:vAlign w:val="center"/>
          </w:tcPr>
          <w:p w14:paraId="747693A9">
            <w:pPr>
              <w:keepNext w:val="0"/>
              <w:keepLines w:val="0"/>
              <w:widowControl/>
              <w:suppressLineNumbers w:val="0"/>
              <w:jc w:val="left"/>
              <w:rPr>
                <w:rFonts w:hint="eastAsia" w:ascii="仿宋" w:hAnsi="仿宋" w:eastAsia="仿宋" w:cs="仿宋"/>
                <w:color w:val="auto"/>
                <w:spacing w:val="3"/>
                <w:kern w:val="2"/>
                <w:sz w:val="20"/>
                <w:szCs w:val="20"/>
                <w:lang w:val="en-US" w:eastAsia="en-US" w:bidi="ar-SA"/>
              </w:rPr>
            </w:pPr>
            <w:r>
              <w:rPr>
                <w:rFonts w:hint="eastAsia" w:ascii="仿宋" w:hAnsi="仿宋" w:eastAsia="仿宋" w:cs="仿宋"/>
                <w:color w:val="auto"/>
                <w:spacing w:val="3"/>
                <w:kern w:val="2"/>
                <w:sz w:val="20"/>
                <w:szCs w:val="20"/>
                <w:lang w:val="en-US" w:eastAsia="zh-CN" w:bidi="ar-SA"/>
              </w:rPr>
              <w:t xml:space="preserve">工业机器人应用编程、工业机器人操作与运维、智能制造生产管理 </w:t>
            </w:r>
          </w:p>
          <w:p w14:paraId="3EA1EE2B">
            <w:pPr>
              <w:keepNext w:val="0"/>
              <w:keepLines w:val="0"/>
              <w:widowControl/>
              <w:suppressLineNumbers w:val="0"/>
              <w:jc w:val="left"/>
              <w:rPr>
                <w:rFonts w:hint="eastAsia" w:ascii="仿宋" w:hAnsi="仿宋" w:eastAsia="仿宋" w:cs="仿宋"/>
                <w:color w:val="auto"/>
                <w:spacing w:val="3"/>
                <w:kern w:val="2"/>
                <w:sz w:val="20"/>
                <w:szCs w:val="20"/>
                <w:lang w:val="en-US" w:eastAsia="en-US" w:bidi="ar-SA"/>
              </w:rPr>
            </w:pPr>
            <w:r>
              <w:rPr>
                <w:rFonts w:hint="eastAsia" w:ascii="仿宋" w:hAnsi="仿宋" w:eastAsia="仿宋" w:cs="仿宋"/>
                <w:color w:val="auto"/>
                <w:spacing w:val="3"/>
                <w:kern w:val="2"/>
                <w:sz w:val="20"/>
                <w:szCs w:val="20"/>
                <w:lang w:val="en-US" w:eastAsia="zh-CN" w:bidi="ar-SA"/>
              </w:rPr>
              <w:t>与控制</w:t>
            </w:r>
          </w:p>
          <w:p w14:paraId="2E38B2BA">
            <w:pPr>
              <w:pStyle w:val="21"/>
              <w:spacing w:before="210" w:line="229" w:lineRule="auto"/>
              <w:ind w:firstLine="0" w:firstLineChars="0"/>
              <w:jc w:val="center"/>
              <w:rPr>
                <w:rFonts w:hint="default" w:ascii="仿宋" w:hAnsi="仿宋" w:eastAsia="仿宋" w:cs="仿宋"/>
                <w:color w:val="auto"/>
                <w:spacing w:val="3"/>
                <w:kern w:val="2"/>
                <w:sz w:val="20"/>
                <w:szCs w:val="20"/>
                <w:lang w:val="en-US" w:eastAsia="zh-CN" w:bidi="ar-SA"/>
              </w:rPr>
            </w:pPr>
          </w:p>
        </w:tc>
      </w:tr>
    </w:tbl>
    <w:p w14:paraId="103E4B62">
      <w:pPr>
        <w:spacing w:line="400" w:lineRule="exact"/>
        <w:ind w:firstLine="0" w:firstLineChars="0"/>
        <w:jc w:val="both"/>
        <w:rPr>
          <w:rFonts w:hint="default" w:ascii="仿宋" w:hAnsi="仿宋" w:eastAsia="仿宋" w:cs="仿宋"/>
          <w:b/>
          <w:szCs w:val="21"/>
        </w:rPr>
      </w:pPr>
    </w:p>
    <w:p w14:paraId="39EE90A5">
      <w:pPr>
        <w:spacing w:line="400" w:lineRule="exact"/>
        <w:ind w:firstLine="0" w:firstLineChars="0"/>
        <w:jc w:val="center"/>
        <w:rPr>
          <w:rFonts w:hint="default" w:ascii="仿宋" w:hAnsi="仿宋" w:eastAsia="仿宋" w:cs="仿宋"/>
          <w:b/>
          <w:szCs w:val="21"/>
        </w:rPr>
      </w:pPr>
    </w:p>
    <w:p w14:paraId="486257CE">
      <w:pPr>
        <w:spacing w:line="400" w:lineRule="exact"/>
        <w:ind w:firstLine="0" w:firstLineChars="0"/>
        <w:jc w:val="center"/>
        <w:rPr>
          <w:rFonts w:hint="default" w:ascii="仿宋" w:hAnsi="仿宋" w:eastAsia="仿宋" w:cs="仿宋"/>
          <w:b/>
          <w:szCs w:val="21"/>
        </w:rPr>
      </w:pPr>
      <w:r>
        <w:rPr>
          <w:rFonts w:hint="default" w:ascii="仿宋" w:hAnsi="仿宋" w:eastAsia="仿宋" w:cs="仿宋"/>
          <w:b/>
          <w:szCs w:val="21"/>
        </w:rPr>
        <w:t>表</w:t>
      </w:r>
      <w:r>
        <w:rPr>
          <w:rFonts w:hint="eastAsia" w:ascii="仿宋" w:hAnsi="仿宋" w:eastAsia="仿宋" w:cs="仿宋"/>
          <w:b/>
          <w:szCs w:val="21"/>
          <w:lang w:val="en-US" w:eastAsia="zh-CN"/>
        </w:rPr>
        <w:t>2</w:t>
      </w:r>
      <w:r>
        <w:rPr>
          <w:rFonts w:hint="default" w:ascii="仿宋" w:hAnsi="仿宋" w:eastAsia="仿宋" w:cs="仿宋"/>
          <w:b/>
          <w:szCs w:val="21"/>
        </w:rPr>
        <w:t>岗位能力分析表</w:t>
      </w:r>
    </w:p>
    <w:p w14:paraId="4243DB56">
      <w:pPr>
        <w:keepNext w:val="0"/>
        <w:keepLines w:val="0"/>
        <w:pageBreakBefore w:val="0"/>
        <w:widowControl w:val="0"/>
        <w:kinsoku/>
        <w:wordWrap/>
        <w:overflowPunct w:val="0"/>
        <w:topLinePunct w:val="0"/>
        <w:autoSpaceDE/>
        <w:autoSpaceDN/>
        <w:bidi w:val="0"/>
        <w:adjustRightInd w:val="0"/>
        <w:snapToGrid/>
        <w:textAlignment w:val="auto"/>
        <w:outlineLvl w:val="9"/>
        <w:rPr>
          <w:rFonts w:hint="eastAsia" w:ascii="Times New Roman" w:hAnsi="Times New Roman" w:cs="Times New Roman"/>
          <w:color w:val="FF0000"/>
          <w:sz w:val="16"/>
          <w:szCs w:val="18"/>
          <w:shd w:val="clear" w:color="auto" w:fill="auto"/>
          <w:lang w:eastAsia="zh-CN"/>
        </w:rPr>
      </w:pPr>
    </w:p>
    <w:tbl>
      <w:tblPr>
        <w:tblStyle w:val="13"/>
        <w:tblpPr w:leftFromText="180" w:rightFromText="180" w:vertAnchor="text" w:horzAnchor="page" w:tblpX="1671" w:tblpY="341"/>
        <w:tblOverlap w:val="never"/>
        <w:tblW w:w="90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20"/>
        <w:gridCol w:w="2834"/>
        <w:gridCol w:w="3080"/>
      </w:tblGrid>
      <w:tr w14:paraId="2185A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384" w:type="dxa"/>
            <w:noWrap w:val="0"/>
            <w:vAlign w:val="center"/>
          </w:tcPr>
          <w:p w14:paraId="3014AA97">
            <w:pPr>
              <w:ind w:firstLine="0" w:firstLineChars="0"/>
              <w:jc w:val="center"/>
              <w:rPr>
                <w:rFonts w:hint="eastAsia" w:ascii="仿宋" w:hAnsi="仿宋" w:eastAsia="仿宋" w:cs="仿宋"/>
                <w:b/>
                <w:kern w:val="0"/>
                <w:sz w:val="24"/>
                <w:szCs w:val="18"/>
                <w:lang w:val="en-US" w:eastAsia="zh-CN"/>
              </w:rPr>
            </w:pPr>
            <w:bookmarkStart w:id="1" w:name="_Hlk169661694"/>
            <w:r>
              <w:rPr>
                <w:rFonts w:hint="default" w:ascii="仿宋" w:hAnsi="仿宋" w:eastAsia="仿宋" w:cs="仿宋"/>
                <w:b/>
                <w:kern w:val="0"/>
                <w:sz w:val="24"/>
                <w:szCs w:val="18"/>
              </w:rPr>
              <w:t>岗位名称</w:t>
            </w:r>
          </w:p>
        </w:tc>
        <w:tc>
          <w:tcPr>
            <w:tcW w:w="1720" w:type="dxa"/>
            <w:noWrap w:val="0"/>
            <w:vAlign w:val="center"/>
          </w:tcPr>
          <w:p w14:paraId="5D541E91">
            <w:pPr>
              <w:ind w:firstLine="0" w:firstLineChars="0"/>
              <w:jc w:val="center"/>
              <w:rPr>
                <w:rFonts w:hint="default" w:ascii="仿宋" w:hAnsi="仿宋" w:eastAsia="仿宋" w:cs="仿宋"/>
                <w:b/>
                <w:kern w:val="0"/>
                <w:sz w:val="24"/>
                <w:szCs w:val="18"/>
                <w:lang w:val="en-US" w:eastAsia="zh-CN"/>
              </w:rPr>
            </w:pPr>
            <w:r>
              <w:rPr>
                <w:rFonts w:hint="eastAsia" w:ascii="仿宋" w:hAnsi="仿宋" w:eastAsia="仿宋" w:cs="仿宋"/>
                <w:b/>
                <w:kern w:val="0"/>
                <w:sz w:val="24"/>
                <w:szCs w:val="18"/>
                <w:lang w:val="en-US" w:eastAsia="zh-CN"/>
              </w:rPr>
              <w:t>典型工作任务</w:t>
            </w:r>
          </w:p>
        </w:tc>
        <w:tc>
          <w:tcPr>
            <w:tcW w:w="2834" w:type="dxa"/>
            <w:shd w:val="clear" w:color="auto" w:fill="auto"/>
            <w:noWrap w:val="0"/>
            <w:vAlign w:val="center"/>
          </w:tcPr>
          <w:p w14:paraId="0021EB75">
            <w:pPr>
              <w:ind w:firstLine="0" w:firstLineChars="0"/>
              <w:jc w:val="center"/>
              <w:rPr>
                <w:rFonts w:hint="eastAsia" w:ascii="仿宋" w:hAnsi="仿宋" w:eastAsia="仿宋" w:cs="仿宋"/>
                <w:b/>
                <w:kern w:val="0"/>
                <w:sz w:val="24"/>
                <w:szCs w:val="18"/>
                <w:lang w:val="en-US" w:eastAsia="zh-CN" w:bidi="ar-SA"/>
              </w:rPr>
            </w:pPr>
            <w:r>
              <w:rPr>
                <w:rFonts w:hint="eastAsia" w:ascii="仿宋" w:hAnsi="仿宋" w:eastAsia="仿宋" w:cs="仿宋"/>
                <w:b/>
                <w:kern w:val="0"/>
                <w:sz w:val="24"/>
                <w:szCs w:val="18"/>
                <w:lang w:val="en-US" w:eastAsia="zh-CN"/>
              </w:rPr>
              <w:t>岗位能力要求</w:t>
            </w:r>
          </w:p>
        </w:tc>
        <w:tc>
          <w:tcPr>
            <w:tcW w:w="3080" w:type="dxa"/>
            <w:shd w:val="clear" w:color="auto" w:fill="auto"/>
            <w:noWrap w:val="0"/>
            <w:vAlign w:val="center"/>
          </w:tcPr>
          <w:p w14:paraId="74E70ECD">
            <w:pPr>
              <w:ind w:firstLine="0" w:firstLineChars="0"/>
              <w:jc w:val="center"/>
              <w:rPr>
                <w:rFonts w:hint="default" w:ascii="仿宋" w:hAnsi="仿宋" w:eastAsia="仿宋" w:cs="仿宋"/>
                <w:b/>
                <w:kern w:val="0"/>
                <w:sz w:val="24"/>
                <w:szCs w:val="18"/>
                <w:lang w:val="en-US" w:eastAsia="zh-CN" w:bidi="ar-SA"/>
              </w:rPr>
            </w:pPr>
            <w:r>
              <w:rPr>
                <w:rFonts w:hint="eastAsia" w:ascii="仿宋" w:hAnsi="仿宋" w:eastAsia="仿宋" w:cs="仿宋"/>
                <w:b/>
                <w:kern w:val="0"/>
                <w:sz w:val="24"/>
                <w:szCs w:val="18"/>
                <w:lang w:val="en-US" w:eastAsia="zh-CN"/>
              </w:rPr>
              <w:t>对应课程</w:t>
            </w:r>
          </w:p>
        </w:tc>
      </w:tr>
      <w:tr w14:paraId="72050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noWrap w:val="0"/>
            <w:vAlign w:val="center"/>
          </w:tcPr>
          <w:p w14:paraId="72351F25">
            <w:p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工业机器人安装调试</w:t>
            </w:r>
          </w:p>
        </w:tc>
        <w:tc>
          <w:tcPr>
            <w:tcW w:w="1720" w:type="dxa"/>
            <w:noWrap w:val="0"/>
            <w:vAlign w:val="center"/>
          </w:tcPr>
          <w:p w14:paraId="6E8939F9">
            <w:pPr>
              <w:numPr>
                <w:ilvl w:val="0"/>
                <w:numId w:val="0"/>
              </w:numPr>
              <w:jc w:val="both"/>
              <w:rPr>
                <w:rFonts w:hint="default"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负责设备安装、调试，机械加工和数控编程</w:t>
            </w:r>
          </w:p>
        </w:tc>
        <w:tc>
          <w:tcPr>
            <w:tcW w:w="2834" w:type="dxa"/>
            <w:noWrap w:val="0"/>
            <w:vAlign w:val="top"/>
          </w:tcPr>
          <w:p w14:paraId="0BC2E035">
            <w:pPr>
              <w:numPr>
                <w:ilvl w:val="0"/>
                <w:numId w:val="1"/>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识读工程图</w:t>
            </w:r>
          </w:p>
          <w:p w14:paraId="1752FCFE">
            <w:pPr>
              <w:numPr>
                <w:ilvl w:val="0"/>
                <w:numId w:val="1"/>
              </w:numPr>
              <w:jc w:val="both"/>
              <w:rPr>
                <w:rFonts w:hint="default" w:cs="Times New Roman"/>
                <w:color w:val="auto"/>
                <w:sz w:val="18"/>
                <w:szCs w:val="18"/>
                <w:lang w:val="en-US" w:eastAsia="zh-CN"/>
              </w:rPr>
            </w:pPr>
            <w:r>
              <w:rPr>
                <w:rFonts w:hint="eastAsia" w:ascii="仿宋" w:hAnsi="仿宋" w:eastAsia="仿宋" w:cs="仿宋"/>
                <w:color w:val="auto"/>
                <w:spacing w:val="3"/>
                <w:kern w:val="2"/>
                <w:sz w:val="20"/>
                <w:szCs w:val="20"/>
                <w:lang w:val="en-US" w:eastAsia="zh-CN" w:bidi="ar-SA"/>
              </w:rPr>
              <w:t>操作设备</w:t>
            </w:r>
          </w:p>
          <w:p w14:paraId="27AAF641">
            <w:pPr>
              <w:numPr>
                <w:ilvl w:val="0"/>
                <w:numId w:val="1"/>
              </w:numPr>
              <w:jc w:val="both"/>
              <w:rPr>
                <w:rFonts w:hint="default" w:cs="Times New Roman"/>
                <w:color w:val="auto"/>
                <w:sz w:val="18"/>
                <w:szCs w:val="18"/>
                <w:lang w:val="en-US" w:eastAsia="zh-CN"/>
              </w:rPr>
            </w:pPr>
            <w:r>
              <w:rPr>
                <w:rFonts w:hint="eastAsia" w:ascii="仿宋" w:hAnsi="仿宋" w:eastAsia="仿宋" w:cs="仿宋"/>
                <w:color w:val="auto"/>
                <w:spacing w:val="3"/>
                <w:kern w:val="2"/>
                <w:sz w:val="20"/>
                <w:szCs w:val="20"/>
                <w:lang w:val="en-US" w:eastAsia="zh-CN" w:bidi="ar-SA"/>
              </w:rPr>
              <w:t>编制加工程序‌</w:t>
            </w:r>
          </w:p>
        </w:tc>
        <w:tc>
          <w:tcPr>
            <w:tcW w:w="3080" w:type="dxa"/>
            <w:noWrap w:val="0"/>
            <w:vAlign w:val="center"/>
          </w:tcPr>
          <w:p w14:paraId="64255FE4">
            <w:pPr>
              <w:numPr>
                <w:ilvl w:val="0"/>
                <w:numId w:val="0"/>
              </w:numPr>
              <w:jc w:val="both"/>
              <w:rPr>
                <w:rFonts w:hint="default" w:ascii="宋体" w:hAnsi="宋体" w:eastAsia="宋体" w:cs="宋体"/>
                <w:i w:val="0"/>
                <w:iCs w:val="0"/>
                <w:color w:val="000000"/>
                <w:kern w:val="2"/>
                <w:sz w:val="16"/>
                <w:szCs w:val="16"/>
                <w:u w:val="none"/>
                <w:lang w:val="en-US" w:eastAsia="zh-CN" w:bidi="ar-SA"/>
              </w:rPr>
            </w:pPr>
            <w:r>
              <w:rPr>
                <w:rFonts w:hint="eastAsia" w:ascii="仿宋" w:hAnsi="仿宋" w:eastAsia="仿宋" w:cs="仿宋"/>
                <w:color w:val="auto"/>
                <w:spacing w:val="3"/>
                <w:kern w:val="2"/>
                <w:sz w:val="20"/>
                <w:szCs w:val="20"/>
                <w:lang w:val="en-US" w:eastAsia="zh-CN" w:bidi="ar-SA"/>
              </w:rPr>
              <w:t>可编程控制技术、数控技术</w:t>
            </w:r>
          </w:p>
        </w:tc>
      </w:tr>
      <w:tr w14:paraId="64FD7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noWrap w:val="0"/>
            <w:vAlign w:val="center"/>
          </w:tcPr>
          <w:p w14:paraId="7A6AF9E9">
            <w:pPr>
              <w:numPr>
                <w:ilvl w:val="0"/>
                <w:numId w:val="0"/>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工业机器人维修</w:t>
            </w:r>
          </w:p>
        </w:tc>
        <w:tc>
          <w:tcPr>
            <w:tcW w:w="1720" w:type="dxa"/>
            <w:noWrap w:val="0"/>
            <w:vAlign w:val="center"/>
          </w:tcPr>
          <w:p w14:paraId="606474CA">
            <w:pPr>
              <w:numPr>
                <w:ilvl w:val="0"/>
                <w:numId w:val="0"/>
              </w:numPr>
              <w:jc w:val="both"/>
              <w:rPr>
                <w:rFonts w:hint="default"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设备检验、故障诊断、设备维修</w:t>
            </w:r>
          </w:p>
        </w:tc>
        <w:tc>
          <w:tcPr>
            <w:tcW w:w="2834" w:type="dxa"/>
            <w:noWrap w:val="0"/>
            <w:vAlign w:val="top"/>
          </w:tcPr>
          <w:p w14:paraId="03DC2929">
            <w:pPr>
              <w:numPr>
                <w:ilvl w:val="0"/>
                <w:numId w:val="0"/>
              </w:numPr>
              <w:jc w:val="both"/>
              <w:rPr>
                <w:rFonts w:hint="default"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1.连接电气线路</w:t>
            </w:r>
          </w:p>
          <w:p w14:paraId="77051B0F">
            <w:pPr>
              <w:numPr>
                <w:ilvl w:val="0"/>
                <w:numId w:val="0"/>
              </w:numPr>
              <w:jc w:val="both"/>
              <w:rPr>
                <w:rFonts w:hint="default"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2.调整检修参数</w:t>
            </w:r>
          </w:p>
          <w:p w14:paraId="2E2A1605">
            <w:pPr>
              <w:numPr>
                <w:ilvl w:val="0"/>
                <w:numId w:val="0"/>
              </w:numPr>
              <w:jc w:val="both"/>
              <w:rPr>
                <w:rFonts w:hint="default" w:cs="Times New Roman"/>
                <w:color w:val="auto"/>
                <w:sz w:val="18"/>
                <w:szCs w:val="18"/>
                <w:lang w:val="en-US" w:eastAsia="zh-CN"/>
              </w:rPr>
            </w:pPr>
            <w:r>
              <w:rPr>
                <w:rFonts w:hint="eastAsia" w:ascii="仿宋" w:hAnsi="仿宋" w:eastAsia="仿宋" w:cs="仿宋"/>
                <w:color w:val="auto"/>
                <w:spacing w:val="3"/>
                <w:kern w:val="2"/>
                <w:sz w:val="20"/>
                <w:szCs w:val="20"/>
                <w:lang w:val="en-US" w:eastAsia="zh-CN" w:bidi="ar-SA"/>
              </w:rPr>
              <w:t>分析设备故障</w:t>
            </w:r>
          </w:p>
        </w:tc>
        <w:tc>
          <w:tcPr>
            <w:tcW w:w="3080" w:type="dxa"/>
            <w:noWrap w:val="0"/>
            <w:vAlign w:val="top"/>
          </w:tcPr>
          <w:p w14:paraId="0535FC00">
            <w:pPr>
              <w:numPr>
                <w:ilvl w:val="0"/>
                <w:numId w:val="0"/>
              </w:numPr>
              <w:jc w:val="both"/>
              <w:rPr>
                <w:rFonts w:hint="default" w:ascii="仿宋" w:hAnsi="仿宋" w:eastAsia="仿宋" w:cs="仿宋"/>
                <w:color w:val="auto"/>
                <w:spacing w:val="3"/>
                <w:kern w:val="2"/>
                <w:sz w:val="20"/>
                <w:szCs w:val="20"/>
                <w:lang w:val="en-US" w:eastAsia="zh-CN" w:bidi="ar-SA"/>
              </w:rPr>
            </w:pPr>
            <w:r>
              <w:rPr>
                <w:rFonts w:hint="default" w:ascii="仿宋" w:hAnsi="仿宋" w:eastAsia="仿宋" w:cs="仿宋"/>
                <w:color w:val="auto"/>
                <w:spacing w:val="3"/>
                <w:kern w:val="2"/>
                <w:sz w:val="20"/>
                <w:szCs w:val="20"/>
                <w:lang w:val="en-US" w:eastAsia="zh-CN" w:bidi="ar-SA"/>
              </w:rPr>
              <w:t>电路基础</w:t>
            </w:r>
            <w:r>
              <w:rPr>
                <w:rFonts w:hint="eastAsia" w:ascii="仿宋" w:hAnsi="仿宋" w:eastAsia="仿宋" w:cs="仿宋"/>
                <w:color w:val="auto"/>
                <w:spacing w:val="3"/>
                <w:kern w:val="2"/>
                <w:sz w:val="20"/>
                <w:szCs w:val="20"/>
                <w:lang w:val="en-US" w:eastAsia="zh-CN" w:bidi="ar-SA"/>
              </w:rPr>
              <w:t>、电子技术、可编程控制技术、工业机器人应用系统集成</w:t>
            </w:r>
          </w:p>
        </w:tc>
      </w:tr>
      <w:tr w14:paraId="6209A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noWrap w:val="0"/>
            <w:vAlign w:val="center"/>
          </w:tcPr>
          <w:p w14:paraId="4BE7D12A">
            <w:pPr>
              <w:numPr>
                <w:ilvl w:val="0"/>
                <w:numId w:val="0"/>
              </w:numPr>
              <w:jc w:val="both"/>
              <w:rPr>
                <w:rFonts w:hint="default"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工业机器人绘图员</w:t>
            </w:r>
          </w:p>
        </w:tc>
        <w:tc>
          <w:tcPr>
            <w:tcW w:w="1720" w:type="dxa"/>
            <w:noWrap w:val="0"/>
            <w:vAlign w:val="center"/>
          </w:tcPr>
          <w:p w14:paraId="53D8C471">
            <w:pPr>
              <w:numPr>
                <w:ilvl w:val="0"/>
                <w:numId w:val="0"/>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图纸设计、图纸校核</w:t>
            </w:r>
          </w:p>
        </w:tc>
        <w:tc>
          <w:tcPr>
            <w:tcW w:w="2834" w:type="dxa"/>
            <w:noWrap w:val="0"/>
            <w:vAlign w:val="top"/>
          </w:tcPr>
          <w:p w14:paraId="10D2BAAE">
            <w:pPr>
              <w:numPr>
                <w:ilvl w:val="0"/>
                <w:numId w:val="2"/>
              </w:numPr>
              <w:jc w:val="both"/>
              <w:rPr>
                <w:rFonts w:hint="default"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分析产品功能结构</w:t>
            </w:r>
          </w:p>
          <w:p w14:paraId="67430DFA">
            <w:pPr>
              <w:numPr>
                <w:ilvl w:val="0"/>
                <w:numId w:val="2"/>
              </w:numPr>
              <w:jc w:val="both"/>
              <w:rPr>
                <w:rFonts w:hint="default"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设计工程图</w:t>
            </w:r>
          </w:p>
          <w:p w14:paraId="34675929">
            <w:pPr>
              <w:numPr>
                <w:ilvl w:val="0"/>
                <w:numId w:val="2"/>
              </w:numPr>
              <w:jc w:val="both"/>
              <w:rPr>
                <w:rFonts w:hint="default"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设计产品三维结构‌</w:t>
            </w:r>
          </w:p>
        </w:tc>
        <w:tc>
          <w:tcPr>
            <w:tcW w:w="3080" w:type="dxa"/>
            <w:noWrap w:val="0"/>
            <w:vAlign w:val="top"/>
          </w:tcPr>
          <w:p w14:paraId="30A8DAB9">
            <w:pPr>
              <w:numPr>
                <w:ilvl w:val="0"/>
                <w:numId w:val="0"/>
              </w:numPr>
              <w:jc w:val="both"/>
              <w:rPr>
                <w:rFonts w:hint="default" w:ascii="仿宋" w:hAnsi="仿宋" w:eastAsia="仿宋" w:cs="仿宋"/>
                <w:color w:val="auto"/>
                <w:spacing w:val="3"/>
                <w:kern w:val="2"/>
                <w:sz w:val="20"/>
                <w:szCs w:val="20"/>
                <w:lang w:val="en-US" w:eastAsia="zh-CN" w:bidi="ar-SA"/>
              </w:rPr>
            </w:pPr>
            <w:r>
              <w:rPr>
                <w:rFonts w:hint="default" w:ascii="仿宋" w:hAnsi="仿宋" w:eastAsia="仿宋" w:cs="仿宋"/>
                <w:color w:val="auto"/>
                <w:spacing w:val="3"/>
                <w:kern w:val="2"/>
                <w:sz w:val="20"/>
                <w:szCs w:val="20"/>
                <w:lang w:val="en-US" w:eastAsia="zh-CN" w:bidi="ar-SA"/>
              </w:rPr>
              <w:t>AuTo CAD</w:t>
            </w:r>
            <w:r>
              <w:rPr>
                <w:rFonts w:hint="eastAsia" w:ascii="仿宋" w:hAnsi="仿宋" w:eastAsia="仿宋" w:cs="仿宋"/>
                <w:color w:val="auto"/>
                <w:spacing w:val="3"/>
                <w:kern w:val="2"/>
                <w:sz w:val="20"/>
                <w:szCs w:val="20"/>
                <w:lang w:val="en-US" w:eastAsia="zh-CN" w:bidi="ar-SA"/>
              </w:rPr>
              <w:t>、机械制图</w:t>
            </w:r>
          </w:p>
        </w:tc>
      </w:tr>
      <w:tr w14:paraId="3B6CE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noWrap w:val="0"/>
            <w:vAlign w:val="center"/>
          </w:tcPr>
          <w:p w14:paraId="376A84D3">
            <w:pPr>
              <w:numPr>
                <w:ilvl w:val="0"/>
                <w:numId w:val="0"/>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工业机器人设计与开发</w:t>
            </w:r>
          </w:p>
        </w:tc>
        <w:tc>
          <w:tcPr>
            <w:tcW w:w="1720" w:type="dxa"/>
            <w:noWrap w:val="0"/>
            <w:vAlign w:val="center"/>
          </w:tcPr>
          <w:p w14:paraId="12B228BE">
            <w:pPr>
              <w:numPr>
                <w:ilvl w:val="0"/>
                <w:numId w:val="0"/>
              </w:numPr>
              <w:jc w:val="both"/>
              <w:rPr>
                <w:rFonts w:hint="default"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工业机器人造型设计</w:t>
            </w:r>
          </w:p>
        </w:tc>
        <w:tc>
          <w:tcPr>
            <w:tcW w:w="2834" w:type="dxa"/>
            <w:noWrap w:val="0"/>
            <w:vAlign w:val="top"/>
          </w:tcPr>
          <w:p w14:paraId="4489F627">
            <w:pPr>
              <w:numPr>
                <w:ilvl w:val="0"/>
                <w:numId w:val="3"/>
              </w:numPr>
              <w:jc w:val="both"/>
              <w:rPr>
                <w:rFonts w:hint="default"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利用CAD进行工业机器人造型设计</w:t>
            </w:r>
          </w:p>
        </w:tc>
        <w:tc>
          <w:tcPr>
            <w:tcW w:w="3080" w:type="dxa"/>
            <w:noWrap w:val="0"/>
            <w:vAlign w:val="top"/>
          </w:tcPr>
          <w:p w14:paraId="124EABA4">
            <w:pPr>
              <w:numPr>
                <w:ilvl w:val="0"/>
                <w:numId w:val="0"/>
              </w:numPr>
              <w:jc w:val="both"/>
              <w:rPr>
                <w:rFonts w:hint="default" w:ascii="仿宋" w:hAnsi="仿宋" w:eastAsia="仿宋" w:cs="仿宋"/>
                <w:color w:val="auto"/>
                <w:spacing w:val="3"/>
                <w:kern w:val="2"/>
                <w:sz w:val="20"/>
                <w:szCs w:val="20"/>
                <w:lang w:val="en-US" w:eastAsia="zh-CN" w:bidi="ar-SA"/>
              </w:rPr>
            </w:pPr>
            <w:r>
              <w:rPr>
                <w:rFonts w:hint="default" w:ascii="仿宋" w:hAnsi="仿宋" w:eastAsia="仿宋" w:cs="仿宋"/>
                <w:color w:val="auto"/>
                <w:spacing w:val="3"/>
                <w:kern w:val="2"/>
                <w:sz w:val="20"/>
                <w:szCs w:val="20"/>
                <w:lang w:val="en-US" w:eastAsia="zh-CN" w:bidi="ar-SA"/>
              </w:rPr>
              <w:t>工业机器人现场编程</w:t>
            </w:r>
            <w:r>
              <w:rPr>
                <w:rFonts w:hint="eastAsia" w:ascii="仿宋" w:hAnsi="仿宋" w:eastAsia="仿宋" w:cs="仿宋"/>
                <w:color w:val="auto"/>
                <w:spacing w:val="3"/>
                <w:kern w:val="2"/>
                <w:sz w:val="20"/>
                <w:szCs w:val="20"/>
                <w:lang w:val="en-US" w:eastAsia="zh-CN" w:bidi="ar-SA"/>
              </w:rPr>
              <w:t>、可编程控制技术、工业机器人应用系统集成</w:t>
            </w:r>
          </w:p>
        </w:tc>
      </w:tr>
      <w:bookmarkEnd w:id="1"/>
    </w:tbl>
    <w:p w14:paraId="4D883AC7">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五、培养目标及规格</w:t>
      </w:r>
    </w:p>
    <w:p w14:paraId="0DCA2F9D">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（一）培养目标</w:t>
      </w:r>
    </w:p>
    <w:p w14:paraId="676AC236">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default" w:ascii="仿宋_GB2312"/>
          <w:lang w:val="en-US" w:eastAsia="zh-CN"/>
        </w:rPr>
      </w:pPr>
      <w:r>
        <w:rPr>
          <w:rFonts w:hint="eastAsia" w:ascii="仿宋_GB2312"/>
          <w:lang w:val="en-US" w:eastAsia="zh-CN"/>
        </w:rPr>
        <w:t>本专业培养能够践行社会主义核心价值观，传承技能文明，德智体美劳全面发展，具有一定的科学文化水平，良好的人文素养、科学素养、数字素养、职业道德、创新意识，爱岗敬业的职业精神和精益求精的工匠精神，较强的就业创业能力和可持续发展的能力，掌握本专业知识和技术技能，具备职业综合素质和行动能力，面向通用设备制造业、专用设备制造业等行业的工业机器人系统操作员、工业机器人系统运维员、机器人工程技术人员、智能制造工程技术人员、自动控制工程技术人员等职业，能够从事工业机器人应用系统集成、设计仿真、运行维护、安装调试、销售与技术支持等工作的高技能人才。</w:t>
      </w:r>
    </w:p>
    <w:p w14:paraId="75B3CB56">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val="en-US" w:eastAsia="zh-CN"/>
        </w:rPr>
      </w:pPr>
      <w:r>
        <w:rPr>
          <w:rFonts w:hint="eastAsia" w:ascii="楷体_GB2312" w:hAnsi="楷体_GB2312" w:eastAsia="楷体_GB2312" w:cs="楷体_GB2312"/>
          <w:b/>
          <w:bCs/>
          <w:lang w:val="en-US" w:eastAsia="zh-CN"/>
        </w:rPr>
        <w:t>（二）培养规格</w:t>
      </w:r>
    </w:p>
    <w:p w14:paraId="1BD103BA">
      <w:pPr>
        <w:pStyle w:val="7"/>
        <w:spacing w:before="184" w:line="281" w:lineRule="auto"/>
        <w:ind w:left="4" w:right="2" w:firstLine="434"/>
        <w:jc w:val="both"/>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本专业学生应在系统学习本专业知识并完成有关实习实训基础上，全面提升知识、能力、素质，掌握并实际运用岗位（群）需要的专业核心技术技能，实现德智体美劳全面发展，总体上须达到以下要求：</w:t>
      </w:r>
    </w:p>
    <w:p w14:paraId="2929879C">
      <w:pPr>
        <w:pStyle w:val="7"/>
        <w:spacing w:before="1" w:line="260" w:lineRule="auto"/>
        <w:ind w:left="6" w:right="79" w:firstLine="329"/>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（1）坚定拥护中国共产党领导和中国特色社会主义制度， 以习近平新时代中国特色社会主义思想为指导，践行社会主义核心价值观，具有坚定的理想信念、深厚的爱国情感和中华民族自豪感；</w:t>
      </w:r>
    </w:p>
    <w:p w14:paraId="40E4BB17">
      <w:pPr>
        <w:pStyle w:val="7"/>
        <w:spacing w:before="72" w:line="260" w:lineRule="auto"/>
        <w:ind w:left="8" w:firstLine="326"/>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2）掌握与本专业对应职业活动相关的国家法律、行业规定，掌握绿色生产、环境保护、安全防护、质量管理等相关知识与技能，了解相关行业文化，具有爱岗敬业的职业精神，遵守职业道德准则和行为规范，具备社会责任感和担当精神；</w:t>
      </w:r>
    </w:p>
    <w:p w14:paraId="6AFAB410">
      <w:pPr>
        <w:pStyle w:val="7"/>
        <w:spacing w:before="72" w:line="250" w:lineRule="auto"/>
        <w:ind w:left="6" w:right="89" w:firstLine="329"/>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（3）掌握支撑本专业学习和可持续发展必备的语文、数学、外语（英语等）、信息技术等文化基础知识，具有良好的人文素养与科学素养，具备职业生涯规划能力；</w:t>
      </w:r>
    </w:p>
    <w:p w14:paraId="57B51E39">
      <w:pPr>
        <w:pStyle w:val="7"/>
        <w:spacing w:before="71" w:line="250" w:lineRule="auto"/>
        <w:ind w:left="5" w:right="99" w:firstLine="330"/>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（4）具有良好的语言表达能力、文字表达能力、沟通合作能力，具有较强的集体意识和团队合作意识，学习1门外语并结合本专业加以运用；</w:t>
      </w:r>
    </w:p>
    <w:p w14:paraId="0FC97383">
      <w:pPr>
        <w:pStyle w:val="7"/>
        <w:spacing w:before="73" w:line="250" w:lineRule="auto"/>
        <w:ind w:left="5" w:right="89" w:firstLine="330"/>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（5）掌握工程制图、电气制图、电工电子、电机及电气控制、液压与气动、智能制造等 方面的专业基础理论知识；</w:t>
      </w:r>
    </w:p>
    <w:p w14:paraId="585F95FF">
      <w:pPr>
        <w:pStyle w:val="7"/>
        <w:spacing w:before="71" w:line="250" w:lineRule="auto"/>
        <w:ind w:left="5" w:right="99" w:firstLine="330"/>
        <w:rPr>
          <w:rFonts w:hint="eastAsia" w:ascii="仿宋_GB2312" w:hAnsi="Times New Roman" w:eastAsia="仿宋_GB2312" w:cs="Times New Roman"/>
          <w:kern w:val="2"/>
          <w:sz w:val="32"/>
          <w:szCs w:val="22"/>
          <w:lang w:val="en-US" w:eastAsia="zh-CN" w:bidi="ar-SA"/>
        </w:rPr>
      </w:pPr>
      <w:r>
        <w:rPr>
          <w:spacing w:val="6"/>
        </w:rPr>
        <w:t>（</w:t>
      </w:r>
      <w:r>
        <w:rPr>
          <w:rFonts w:hint="eastAsia" w:ascii="仿宋_GB2312" w:hAnsi="Times New Roman" w:eastAsia="仿宋_GB2312" w:cs="Times New Roman"/>
          <w:kern w:val="2"/>
          <w:sz w:val="32"/>
          <w:szCs w:val="22"/>
          <w:lang w:val="en-US" w:eastAsia="zh-CN" w:bidi="ar-SA"/>
        </w:rPr>
        <w:t>6）掌握电工电子、电气控制、机械与电气装调、液压与气动等技术技能，具有电工电子器件选用、机械与电气装调、液压与气动控制、工业机器人应用系统安装调试能力；</w:t>
      </w:r>
    </w:p>
    <w:p w14:paraId="169CE406">
      <w:pPr>
        <w:pStyle w:val="7"/>
        <w:spacing w:before="71" w:line="250" w:lineRule="auto"/>
        <w:ind w:left="5" w:right="99" w:firstLine="330"/>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（7）掌握工业机器人编程、调试、智能运维等技术技能，具有工业机器人编程、调试、现场及远程运维能力；</w:t>
      </w:r>
    </w:p>
    <w:p w14:paraId="714FCAB8">
      <w:pPr>
        <w:pStyle w:val="7"/>
        <w:spacing w:before="71" w:line="250" w:lineRule="auto"/>
        <w:ind w:left="5" w:right="99" w:firstLine="330"/>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（8）掌握系统建模、数字孪生、虚拟调试、离线编程等技术技能，具有系统建模、数字孪生技术应用、虚拟调试、工业机器人应用系统数字化设计及仿真能力；</w:t>
      </w:r>
    </w:p>
    <w:p w14:paraId="4FFD0FF3">
      <w:pPr>
        <w:pStyle w:val="7"/>
        <w:spacing w:before="71" w:line="250" w:lineRule="auto"/>
        <w:ind w:left="5" w:right="99" w:firstLine="330"/>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9）掌握方案设计、机器视觉、射频识别、人机接口、工业网络、制造执行系统运行等技术技能，具有机器视觉系统搭建、射频识别技术应用、人机接口设置、制造执行系统运行、工业机器人应用系统集成能力；</w:t>
      </w:r>
    </w:p>
    <w:p w14:paraId="0C61191D">
      <w:pPr>
        <w:pStyle w:val="7"/>
        <w:spacing w:before="71" w:line="250" w:lineRule="auto"/>
        <w:ind w:left="5" w:right="99" w:firstLine="330"/>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 xml:space="preserve">（10）掌握机器人编程、智能传感、 </w:t>
      </w:r>
      <w:r>
        <w:rPr>
          <w:rFonts w:hint="eastAsia" w:ascii="仿宋" w:hAnsi="仿宋" w:eastAsia="仿宋" w:cs="仿宋"/>
          <w:kern w:val="2"/>
          <w:sz w:val="32"/>
          <w:szCs w:val="22"/>
          <w:lang w:val="en-US" w:eastAsia="zh-CN" w:bidi="ar-SA"/>
        </w:rPr>
        <w:t>PLC</w:t>
      </w:r>
      <w:r>
        <w:rPr>
          <w:rFonts w:hint="eastAsia" w:ascii="仿宋_GB2312" w:hAnsi="Times New Roman" w:eastAsia="仿宋_GB2312" w:cs="Times New Roman"/>
          <w:kern w:val="2"/>
          <w:sz w:val="32"/>
          <w:szCs w:val="22"/>
          <w:lang w:val="en-US" w:eastAsia="zh-CN" w:bidi="ar-SA"/>
        </w:rPr>
        <w:t>、工业互联网等技术技能，具有智能传感器选用、</w:t>
      </w:r>
      <w:r>
        <w:rPr>
          <w:rFonts w:hint="eastAsia" w:ascii="仿宋" w:hAnsi="仿宋" w:eastAsia="仿宋" w:cs="仿宋"/>
          <w:kern w:val="2"/>
          <w:sz w:val="32"/>
          <w:szCs w:val="22"/>
          <w:lang w:val="en-US" w:eastAsia="zh-CN" w:bidi="ar-SA"/>
        </w:rPr>
        <w:t>PLC</w:t>
      </w:r>
      <w:r>
        <w:rPr>
          <w:rFonts w:hint="eastAsia" w:ascii="仿宋_GB2312" w:hAnsi="Times New Roman" w:eastAsia="仿宋_GB2312" w:cs="Times New Roman"/>
          <w:kern w:val="2"/>
          <w:sz w:val="32"/>
          <w:szCs w:val="22"/>
          <w:lang w:val="en-US" w:eastAsia="zh-CN" w:bidi="ar-SA"/>
        </w:rPr>
        <w:t xml:space="preserve"> 编程与操作、工业互联网实施、工业机器人应用系统现场及远程运行维护能力；</w:t>
      </w:r>
    </w:p>
    <w:p w14:paraId="68873EF4">
      <w:pPr>
        <w:pStyle w:val="7"/>
        <w:spacing w:before="71" w:line="250" w:lineRule="auto"/>
        <w:ind w:left="5" w:right="99" w:firstLine="330"/>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（11）掌握信息技术基础知识，具有适应本行业数字化和智能化发展需求的数字技能；</w:t>
      </w:r>
    </w:p>
    <w:p w14:paraId="3C8613DF">
      <w:pPr>
        <w:pStyle w:val="7"/>
        <w:spacing w:before="71" w:line="250" w:lineRule="auto"/>
        <w:ind w:left="5" w:right="99" w:firstLine="330"/>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（12）具有探究学习、终身学习和可持续发展的能力，具有整合知识和综合运用知识分析 问题和解决问题的能力；</w:t>
      </w:r>
    </w:p>
    <w:p w14:paraId="67017334">
      <w:pPr>
        <w:pStyle w:val="7"/>
        <w:spacing w:before="71" w:line="250" w:lineRule="auto"/>
        <w:ind w:left="5" w:right="99" w:firstLine="330"/>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（13）掌握身体运动的基本知识和至少 1 项体育运动技能，达到国家大学生体质健康测试合格标准，养成良好的运动习惯、卫生习惯和行为习惯； 具备一定的心理调适能力；</w:t>
      </w:r>
    </w:p>
    <w:p w14:paraId="38DCC511">
      <w:pPr>
        <w:pStyle w:val="7"/>
        <w:spacing w:before="71" w:line="250" w:lineRule="auto"/>
        <w:ind w:left="5" w:right="99" w:firstLine="330"/>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（14）掌握必备的美育知识，具有一定的文化修养、审美能力，形成至少1项艺术特长或 爱好；</w:t>
      </w:r>
    </w:p>
    <w:p w14:paraId="37EC47EA">
      <w:pPr>
        <w:pStyle w:val="7"/>
        <w:spacing w:before="71" w:line="250" w:lineRule="auto"/>
        <w:ind w:left="5" w:right="99" w:firstLine="330"/>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（15）树立正确的劳动观，尊重劳动，热爱劳动，具备与本专业职业发展相适应的劳动素养，弘扬劳模精神、劳动精神、工匠精神，弘扬劳动光荣、技能宝贵、创造伟大的时代风尚。</w:t>
      </w:r>
    </w:p>
    <w:p w14:paraId="7BE0AE51">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六、课程设置及要求</w:t>
      </w:r>
    </w:p>
    <w:p w14:paraId="3FC414DB">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（一）公共基础课程</w:t>
      </w:r>
    </w:p>
    <w:p w14:paraId="5A6BC70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本专业开设《思想道德与法治》、《毛泽东思想和中国特色社会主义理论体系概论》、《习近平新时代中国特色社会主义思想概论》、《形势与政策》、《体育与健康》</w:t>
      </w:r>
      <w:r>
        <w:rPr>
          <w:rFonts w:hint="eastAsia" w:ascii="仿宋_GB2312" w:cs="Times New Roman"/>
          <w:lang w:eastAsia="zh-CN"/>
        </w:rPr>
        <w:t>、</w:t>
      </w:r>
      <w:r>
        <w:rPr>
          <w:rFonts w:hint="eastAsia" w:ascii="仿宋_GB2312" w:hAnsi="Times New Roman" w:cs="Times New Roman"/>
          <w:lang w:eastAsia="zh-CN"/>
        </w:rPr>
        <w:t>《心理健康教育》、《职业规划与就业指导》</w:t>
      </w:r>
      <w:r>
        <w:rPr>
          <w:rFonts w:hint="eastAsia" w:ascii="仿宋_GB2312" w:cs="Times New Roman"/>
          <w:lang w:eastAsia="zh-CN"/>
        </w:rPr>
        <w:t>、</w:t>
      </w:r>
      <w:r>
        <w:rPr>
          <w:rFonts w:hint="eastAsia" w:ascii="仿宋_GB2312" w:hAnsi="Times New Roman" w:cs="Times New Roman"/>
          <w:lang w:eastAsia="zh-CN"/>
        </w:rPr>
        <w:t>《</w:t>
      </w:r>
      <w:r>
        <w:rPr>
          <w:rFonts w:hint="eastAsia" w:ascii="仿宋_GB2312" w:cs="Times New Roman"/>
          <w:lang w:val="en-US" w:eastAsia="zh-CN"/>
        </w:rPr>
        <w:t>高职英语</w:t>
      </w:r>
      <w:r>
        <w:rPr>
          <w:rFonts w:hint="eastAsia" w:ascii="仿宋_GB2312" w:hAnsi="Times New Roman" w:cs="Times New Roman"/>
          <w:lang w:eastAsia="zh-CN"/>
        </w:rPr>
        <w:t>》</w:t>
      </w:r>
      <w:r>
        <w:rPr>
          <w:rFonts w:hint="eastAsia" w:ascii="仿宋_GB2312" w:cs="Times New Roman"/>
          <w:lang w:eastAsia="zh-CN"/>
        </w:rPr>
        <w:t>、</w:t>
      </w:r>
      <w:r>
        <w:rPr>
          <w:rFonts w:hint="eastAsia" w:ascii="仿宋_GB2312" w:hAnsi="Times New Roman" w:cs="Times New Roman"/>
          <w:lang w:eastAsia="zh-CN"/>
        </w:rPr>
        <w:t>《信息技术》</w:t>
      </w:r>
      <w:r>
        <w:rPr>
          <w:rFonts w:hint="eastAsia" w:ascii="仿宋_GB2312" w:cs="Times New Roman"/>
          <w:lang w:eastAsia="zh-CN"/>
        </w:rPr>
        <w:t>、</w:t>
      </w:r>
      <w:r>
        <w:rPr>
          <w:rFonts w:hint="eastAsia" w:ascii="仿宋_GB2312" w:hAnsi="Times New Roman" w:cs="Times New Roman"/>
          <w:lang w:eastAsia="zh-CN"/>
        </w:rPr>
        <w:t>《创业基础》、</w:t>
      </w:r>
      <w:r>
        <w:rPr>
          <w:rFonts w:hint="eastAsia" w:ascii="仿宋_GB2312" w:cs="Times New Roman"/>
          <w:lang w:eastAsia="zh-CN"/>
        </w:rPr>
        <w:t>《</w:t>
      </w:r>
      <w:r>
        <w:rPr>
          <w:rFonts w:hint="eastAsia" w:ascii="仿宋_GB2312" w:cs="Times New Roman"/>
          <w:lang w:val="en-US" w:eastAsia="zh-CN"/>
        </w:rPr>
        <w:t>劳动教育</w:t>
      </w:r>
      <w:r>
        <w:rPr>
          <w:rFonts w:hint="eastAsia" w:ascii="仿宋_GB2312" w:cs="Times New Roman"/>
          <w:lang w:eastAsia="zh-CN"/>
        </w:rPr>
        <w:t>》、《</w:t>
      </w:r>
      <w:r>
        <w:rPr>
          <w:rFonts w:hint="eastAsia" w:ascii="仿宋_GB2312" w:cs="Times New Roman"/>
          <w:lang w:val="en-US" w:eastAsia="zh-CN"/>
        </w:rPr>
        <w:t>军事理论</w:t>
      </w:r>
      <w:r>
        <w:rPr>
          <w:rFonts w:hint="eastAsia" w:ascii="仿宋_GB2312" w:cs="Times New Roman"/>
          <w:lang w:eastAsia="zh-CN"/>
        </w:rPr>
        <w:t>》、《</w:t>
      </w:r>
      <w:r>
        <w:rPr>
          <w:rFonts w:hint="eastAsia" w:ascii="仿宋_GB2312" w:cs="Times New Roman"/>
          <w:lang w:val="en-US" w:eastAsia="zh-CN"/>
        </w:rPr>
        <w:t>大学生安全教育</w:t>
      </w:r>
      <w:r>
        <w:rPr>
          <w:rFonts w:hint="eastAsia" w:ascii="仿宋_GB2312" w:cs="Times New Roman"/>
          <w:lang w:eastAsia="zh-CN"/>
        </w:rPr>
        <w:t>》、《</w:t>
      </w:r>
      <w:r>
        <w:rPr>
          <w:rFonts w:hint="eastAsia" w:ascii="仿宋_GB2312" w:cs="Times New Roman"/>
          <w:lang w:val="en-US" w:eastAsia="zh-CN"/>
        </w:rPr>
        <w:t>国家安全教育</w:t>
      </w:r>
      <w:r>
        <w:rPr>
          <w:rFonts w:hint="eastAsia" w:ascii="仿宋_GB2312" w:cs="Times New Roman"/>
          <w:lang w:eastAsia="zh-CN"/>
        </w:rPr>
        <w:t>》、《</w:t>
      </w:r>
      <w:r>
        <w:rPr>
          <w:rFonts w:hint="eastAsia" w:ascii="仿宋_GB2312" w:cs="Times New Roman"/>
          <w:lang w:val="en-US" w:eastAsia="zh-CN"/>
        </w:rPr>
        <w:t>应用写作》、《高等数学》</w:t>
      </w:r>
      <w:r>
        <w:rPr>
          <w:rFonts w:hint="eastAsia" w:ascii="仿宋_GB2312" w:hAnsi="Times New Roman" w:cs="Times New Roman"/>
          <w:lang w:eastAsia="zh-CN"/>
        </w:rPr>
        <w:t>共</w:t>
      </w:r>
      <w:r>
        <w:rPr>
          <w:rFonts w:hint="eastAsia" w:ascii="仿宋_GB2312" w:cs="Times New Roman"/>
          <w:lang w:val="en-US" w:eastAsia="zh-CN"/>
        </w:rPr>
        <w:t>16</w:t>
      </w:r>
      <w:r>
        <w:rPr>
          <w:rFonts w:hint="eastAsia" w:ascii="仿宋_GB2312" w:hAnsi="Times New Roman" w:cs="Times New Roman"/>
          <w:lang w:eastAsia="zh-CN"/>
        </w:rPr>
        <w:t>门公共基础必修课程。</w:t>
      </w:r>
    </w:p>
    <w:p w14:paraId="4029CBB8">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 xml:space="preserve">1.公共必修课 </w:t>
      </w:r>
    </w:p>
    <w:p w14:paraId="3029016B">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（1）思想道德与法治(</w:t>
      </w:r>
      <w:r>
        <w:rPr>
          <w:rFonts w:hint="eastAsia" w:ascii="仿宋_GB2312" w:cs="Times New Roman"/>
          <w:lang w:val="en-US" w:eastAsia="zh-CN"/>
        </w:rPr>
        <w:t>48</w:t>
      </w:r>
      <w:r>
        <w:rPr>
          <w:rFonts w:hint="eastAsia" w:ascii="仿宋_GB2312" w:hAnsi="Times New Roman" w:cs="Times New Roman"/>
          <w:lang w:eastAsia="zh-CN"/>
        </w:rPr>
        <w:t>学时、</w:t>
      </w:r>
      <w:r>
        <w:rPr>
          <w:rFonts w:hint="eastAsia" w:ascii="仿宋_GB2312" w:cs="Times New Roman"/>
          <w:lang w:val="en-US" w:eastAsia="zh-CN"/>
        </w:rPr>
        <w:t>3</w:t>
      </w:r>
      <w:r>
        <w:rPr>
          <w:rFonts w:hint="eastAsia" w:ascii="仿宋_GB2312" w:hAnsi="Times New Roman" w:cs="Times New Roman"/>
          <w:lang w:eastAsia="zh-CN"/>
        </w:rPr>
        <w:t>学分)</w:t>
      </w:r>
    </w:p>
    <w:p w14:paraId="558A5C7B">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本课程是一门思想政治理论必修课程，主要针对大学生成长过程中面临的思想道德和法治问题，开展马克思主义的世界观、人生观、价值观、道德观及法治观教育，引导大学生提升思想道德素质和法治素养。</w:t>
      </w:r>
    </w:p>
    <w:p w14:paraId="78B8E01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w:t>
      </w:r>
      <w:r>
        <w:rPr>
          <w:rFonts w:hint="eastAsia" w:ascii="仿宋_GB2312" w:hAnsi="Times New Roman" w:cs="Times New Roman"/>
          <w:lang w:val="en-US" w:eastAsia="zh-CN"/>
        </w:rPr>
        <w:t>毛泽东思想和中国特色社会主义理论体系概论</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0E8B839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以马克思主义中国化为主线，以坚持和发展中国特色社会主义为主题，以习近平新时代中国特色社会主义思想为重点，突出中国站起来、富起来、强起来的历史逻辑，通过相关基本理论学习，引导大学生坚定走中国特色社会主义道路的理想信念。</w:t>
      </w:r>
    </w:p>
    <w:p w14:paraId="295BDE0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3</w:t>
      </w:r>
      <w:r>
        <w:rPr>
          <w:rFonts w:hint="eastAsia" w:ascii="仿宋_GB2312" w:hAnsi="Times New Roman" w:cs="Times New Roman"/>
          <w:lang w:eastAsia="zh-CN"/>
        </w:rPr>
        <w:t>）</w:t>
      </w:r>
      <w:r>
        <w:rPr>
          <w:rFonts w:hint="eastAsia" w:ascii="仿宋_GB2312" w:hAnsi="Times New Roman" w:cs="Times New Roman"/>
          <w:lang w:val="en-US" w:eastAsia="zh-CN"/>
        </w:rPr>
        <w:t>形势与政策</w:t>
      </w:r>
      <w:r>
        <w:rPr>
          <w:rFonts w:hint="eastAsia" w:ascii="仿宋_GB2312" w:hAnsi="Times New Roman" w:cs="Times New Roman"/>
          <w:lang w:eastAsia="zh-CN"/>
        </w:rPr>
        <w:t>(</w:t>
      </w:r>
      <w:r>
        <w:rPr>
          <w:rFonts w:hint="eastAsia" w:ascii="仿宋_GB2312" w:cs="Times New Roman"/>
          <w:lang w:val="en-US" w:eastAsia="zh-CN"/>
        </w:rPr>
        <w:t>16</w:t>
      </w:r>
      <w:r>
        <w:rPr>
          <w:rFonts w:hint="eastAsia" w:ascii="仿宋_GB2312" w:hAnsi="Times New Roman" w:cs="Times New Roman"/>
          <w:lang w:eastAsia="zh-CN"/>
        </w:rPr>
        <w:t>学时、</w:t>
      </w:r>
      <w:r>
        <w:rPr>
          <w:rFonts w:hint="eastAsia" w:ascii="仿宋_GB2312" w:cs="Times New Roman"/>
          <w:lang w:val="en-US" w:eastAsia="zh-CN"/>
        </w:rPr>
        <w:t>1</w:t>
      </w:r>
      <w:r>
        <w:rPr>
          <w:rFonts w:hint="eastAsia" w:ascii="仿宋_GB2312" w:hAnsi="Times New Roman" w:cs="Times New Roman"/>
          <w:lang w:eastAsia="zh-CN"/>
        </w:rPr>
        <w:t>学分)</w:t>
      </w:r>
    </w:p>
    <w:p w14:paraId="07D80549">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是主要讲授党的理论创新最新成果，党的路线方针政策、基本国情、国内外形势及其热点难点问题，帮助学生深刻领会党和国家事业取得的历史性成就、面临的历史性机遇和挑战，引导大学生正确认识世界和中国发展大势，正确认识时代责任和历史使命的一门公共思想政治理论课。</w:t>
      </w:r>
    </w:p>
    <w:p w14:paraId="4F0A10CB">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（4）习近平新时代中国特色社会主义思想概论（</w:t>
      </w:r>
      <w:r>
        <w:rPr>
          <w:rFonts w:hint="eastAsia" w:ascii="仿宋_GB2312" w:cs="Times New Roman"/>
          <w:lang w:val="en-US" w:eastAsia="zh-CN"/>
        </w:rPr>
        <w:t>48</w:t>
      </w:r>
      <w:r>
        <w:rPr>
          <w:rFonts w:hint="eastAsia" w:ascii="仿宋_GB2312" w:hAnsi="Times New Roman" w:cs="Times New Roman"/>
          <w:lang w:val="en-US" w:eastAsia="zh-CN"/>
        </w:rPr>
        <w:t>学时、3学分）</w:t>
      </w:r>
    </w:p>
    <w:p w14:paraId="2678F75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旨在指导学生从整体上把握马克思主义中国化的最新理论成果，系统学习领会习近平新时代中国特色社会主义思想的基本内容、理论体系、时代价值与历史意义，引导学生进一步坚定“四个自信”，增强“四个意识”，做到“两个维护”，自觉投身到建设新时代中国特色社会主义的伟大历史进程中去。</w:t>
      </w:r>
    </w:p>
    <w:p w14:paraId="460B5A8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cs="Times New Roman"/>
          <w:lang w:val="en-US" w:eastAsia="zh-CN"/>
        </w:rPr>
        <w:t>（5）高职</w:t>
      </w:r>
      <w:r>
        <w:rPr>
          <w:rFonts w:hint="eastAsia" w:ascii="仿宋_GB2312" w:hAnsi="Times New Roman" w:cs="Times New Roman"/>
          <w:lang w:val="en-US" w:eastAsia="zh-CN"/>
        </w:rPr>
        <w:t>英语</w:t>
      </w:r>
      <w:r>
        <w:rPr>
          <w:rFonts w:hint="eastAsia" w:ascii="仿宋_GB2312" w:hAnsi="Times New Roman" w:cs="Times New Roman"/>
          <w:lang w:eastAsia="zh-CN"/>
        </w:rPr>
        <w:t>(</w:t>
      </w:r>
      <w:r>
        <w:rPr>
          <w:rFonts w:hint="eastAsia" w:ascii="仿宋_GB2312" w:cs="Times New Roman"/>
          <w:lang w:val="en-US" w:eastAsia="zh-CN"/>
        </w:rPr>
        <w:t>96学时</w:t>
      </w: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学分)</w:t>
      </w:r>
    </w:p>
    <w:p w14:paraId="3A1525B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通过对精选的规范的语言教材的讲解，传授系统的英语语音、语法、词汇、篇章结构等基础知识；同时对学生进行严格的英语听说读写译等基本技能综合训练。在精讲多练的原则下，着重培养学生实际运用英语的能力，帮助学生掌握基本的英语交流技能。</w:t>
      </w:r>
    </w:p>
    <w:p w14:paraId="18D56C8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w:t>
      </w:r>
      <w:r>
        <w:rPr>
          <w:rFonts w:hint="eastAsia" w:ascii="仿宋_GB2312" w:hAnsi="Times New Roman" w:cs="Times New Roman"/>
          <w:lang w:val="en-US" w:eastAsia="zh-CN"/>
        </w:rPr>
        <w:t>信息技术</w:t>
      </w:r>
      <w:r>
        <w:rPr>
          <w:rFonts w:hint="eastAsia" w:ascii="仿宋_GB2312" w:hAnsi="Times New Roman" w:cs="Times New Roman"/>
          <w:lang w:eastAsia="zh-CN"/>
        </w:rPr>
        <w:t>(</w:t>
      </w:r>
      <w:r>
        <w:rPr>
          <w:rFonts w:hint="eastAsia" w:ascii="仿宋_GB2312" w:cs="Times New Roman"/>
          <w:lang w:val="en-US" w:eastAsia="zh-CN"/>
        </w:rPr>
        <w:t>48</w:t>
      </w:r>
      <w:r>
        <w:rPr>
          <w:rFonts w:hint="eastAsia" w:ascii="仿宋_GB2312" w:hAnsi="Times New Roman" w:cs="Times New Roman"/>
          <w:lang w:eastAsia="zh-CN"/>
        </w:rPr>
        <w:t>学时、</w:t>
      </w:r>
      <w:r>
        <w:rPr>
          <w:rFonts w:hint="eastAsia" w:ascii="仿宋_GB2312" w:cs="Times New Roman"/>
          <w:lang w:val="en-US" w:eastAsia="zh-CN"/>
        </w:rPr>
        <w:t>3</w:t>
      </w:r>
      <w:r>
        <w:rPr>
          <w:rFonts w:hint="eastAsia" w:ascii="仿宋_GB2312" w:hAnsi="Times New Roman" w:cs="Times New Roman"/>
          <w:lang w:eastAsia="zh-CN"/>
        </w:rPr>
        <w:t>学分)</w:t>
      </w:r>
    </w:p>
    <w:p w14:paraId="740EB59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通过本课程的学习，帮助学生认识信息技术对人类生产、生活的重要作用，了解现代社会信息技术发展趋势，理解信息社会特征并遵循信息社会规范；使学生掌握常用的工具软件和信息化办公技术，了解大数据、人工智能、区块链等新兴信息技术，具备支撑专业学习的能力，能在日常生活、学习和工作中综合运用信息技术解决问题；使学生拥有团队意识和职业精神，具备独立思考和主动探究能力，为学生职业能力的持续发展奠定基础。</w:t>
      </w:r>
    </w:p>
    <w:p w14:paraId="04AA6E02">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（7）体育与健康</w:t>
      </w:r>
      <w:r>
        <w:rPr>
          <w:rFonts w:hint="eastAsia" w:ascii="仿宋_GB2312" w:hAnsi="Times New Roman" w:cs="Times New Roman"/>
          <w:lang w:eastAsia="zh-CN"/>
        </w:rPr>
        <w:t>(</w:t>
      </w:r>
      <w:r>
        <w:rPr>
          <w:rFonts w:hint="eastAsia" w:ascii="仿宋_GB2312" w:cs="Times New Roman"/>
          <w:lang w:val="en-US" w:eastAsia="zh-CN"/>
        </w:rPr>
        <w:t>112学时</w:t>
      </w: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学分)</w:t>
      </w:r>
    </w:p>
    <w:p w14:paraId="5E2AA289">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以“健康第一”为指导，以身体练习为主要手段，以增进健康为主要目的，增强体能，学习与掌握各项体育运动技能。让学生掌握体育与健康基本知识，并指导实践；提高学生身体素质，心理素质，社会适应能力，具有良好的道德品质；每位学生能掌握1-2项运动技术，养成终生体育的运动习惯。具备职业人所应有的职业体能与职业素养，以展现当代大学生的精神风貌，为学生的职业方向和将来的工作特点奠定坚实的基础。</w:t>
      </w:r>
    </w:p>
    <w:p w14:paraId="4857E61C">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color w:val="auto"/>
          <w:lang w:eastAsia="zh-CN"/>
        </w:rPr>
      </w:pPr>
      <w:r>
        <w:rPr>
          <w:rFonts w:hint="eastAsia" w:ascii="仿宋_GB2312" w:cs="Times New Roman"/>
          <w:color w:val="auto"/>
          <w:lang w:val="en-US" w:eastAsia="zh-CN"/>
        </w:rPr>
        <w:t>（8）应用写作</w:t>
      </w:r>
      <w:r>
        <w:rPr>
          <w:rFonts w:hint="eastAsia" w:ascii="仿宋_GB2312" w:hAnsi="Times New Roman" w:cs="Times New Roman"/>
          <w:color w:val="auto"/>
          <w:lang w:eastAsia="zh-CN"/>
        </w:rPr>
        <w:t>(</w:t>
      </w:r>
      <w:r>
        <w:rPr>
          <w:rFonts w:hint="eastAsia" w:ascii="仿宋_GB2312" w:cs="Times New Roman"/>
          <w:color w:val="auto"/>
          <w:lang w:val="en-US" w:eastAsia="zh-CN"/>
        </w:rPr>
        <w:t>16</w:t>
      </w:r>
      <w:r>
        <w:rPr>
          <w:rFonts w:hint="eastAsia" w:ascii="仿宋_GB2312" w:hAnsi="Times New Roman" w:cs="Times New Roman"/>
          <w:color w:val="auto"/>
          <w:lang w:eastAsia="zh-CN"/>
        </w:rPr>
        <w:t>学时、</w:t>
      </w:r>
      <w:r>
        <w:rPr>
          <w:rFonts w:hint="eastAsia" w:ascii="仿宋_GB2312" w:cs="Times New Roman"/>
          <w:color w:val="auto"/>
          <w:lang w:val="en-US" w:eastAsia="zh-CN"/>
        </w:rPr>
        <w:t>1</w:t>
      </w:r>
      <w:r>
        <w:rPr>
          <w:rFonts w:hint="eastAsia" w:ascii="仿宋_GB2312" w:hAnsi="Times New Roman" w:cs="Times New Roman"/>
          <w:color w:val="auto"/>
          <w:lang w:eastAsia="zh-CN"/>
        </w:rPr>
        <w:t>学分)</w:t>
      </w:r>
    </w:p>
    <w:p w14:paraId="77056A6F">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rPr>
      </w:pPr>
      <w:r>
        <w:rPr>
          <w:rFonts w:hint="eastAsia"/>
        </w:rPr>
        <w:t>该课程主要以理论阐释、案例写作、实践训练的方式为主。通过教学和训练，使学生知晓公文文书的规范格式，以及常用事务文书、经济文书、调研文书、新闻文书及礼仪文书的结构，能够根据所给案例熟练拟写常用事务文书、新闻文书及礼仪文书，能够进行经济文书、调研文书的写作，为将来工作岗位中胜任未来工作中的写作任务做好准备。</w:t>
      </w:r>
    </w:p>
    <w:p w14:paraId="52341829">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（9）职业规划与就业指导</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7FA8A79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课程旨在帮助学生认识自我，了解职业，设定职业规划目标，并规划实施；做好求职准备，掌握简历撰写和面试技巧，找到合适的工作。</w:t>
      </w:r>
    </w:p>
    <w:p w14:paraId="4F9AA0C3">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（10）创业基础</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6DA18CFB">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bookmarkStart w:id="2" w:name="OLE_LINK5"/>
      <w:r>
        <w:rPr>
          <w:rFonts w:hint="eastAsia" w:ascii="仿宋_GB2312" w:hAnsi="Times New Roman" w:cs="Times New Roman"/>
          <w:lang w:val="en-US" w:eastAsia="zh-CN"/>
        </w:rPr>
        <w:t>本课程旨在</w:t>
      </w:r>
      <w:bookmarkEnd w:id="2"/>
      <w:r>
        <w:rPr>
          <w:rFonts w:hint="eastAsia" w:ascii="仿宋_GB2312" w:hAnsi="Times New Roman" w:cs="Times New Roman"/>
          <w:lang w:val="en-US" w:eastAsia="zh-CN"/>
        </w:rPr>
        <w:t>培养学生的创新思维，创业意识和创新创业能力。了解创办企业的流程和步骤，掌握企业经营的方法，具备创业知识和能力。</w:t>
      </w:r>
    </w:p>
    <w:p w14:paraId="61C9AE30">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（11）心理健康教育</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481B438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是一门集知识传授、心理体验与行为训练为一体的必修公共基础课。课程以提高学生心理素质，塑造学生职业核心能力、提升学生未来社会适应能力为主旨，提升自我认知、人际沟通、自我调节、危机预防、创新思维等心理、职业核心能力。</w:t>
      </w:r>
    </w:p>
    <w:p w14:paraId="7F14F331">
      <w:pPr>
        <w:overflowPunct w:val="0"/>
        <w:adjustRightInd w:val="0"/>
        <w:ind w:firstLine="640" w:firstLineChars="200"/>
        <w:rPr>
          <w:rFonts w:ascii="仿宋_GB2312"/>
        </w:rPr>
      </w:pPr>
      <w:r>
        <w:rPr>
          <w:rFonts w:hint="eastAsia" w:ascii="仿宋_GB2312"/>
        </w:rPr>
        <w:t>（12）大学生安全教育(60学时、1学分)</w:t>
      </w:r>
    </w:p>
    <w:p w14:paraId="01C37B1A">
      <w:pPr>
        <w:overflowPunct w:val="0"/>
        <w:adjustRightInd w:val="0"/>
        <w:ind w:firstLine="640" w:firstLineChars="200"/>
        <w:rPr>
          <w:rFonts w:hint="eastAsia" w:ascii="仿宋_GB2312"/>
        </w:rPr>
      </w:pPr>
      <w:r>
        <w:rPr>
          <w:rFonts w:ascii="仿宋_GB2312"/>
        </w:rPr>
        <w:t>本课程是一门集知识传授、技能培养为一体的所有专业必选公共基础课，总学时为60学时（每学期10课时）。课程旨在通过对大学生进行安全教育和技能培训，促进学生主动掌握安全防范知识，不断提高安全防范意识和避险自救能力，全面提升大学生安全整体素质。主要授课内容包括国家安全、网络安全、消防安全、公共卫生安全、社会活动安全、防灾减灾、应急逃生自救</w:t>
      </w:r>
      <w:r>
        <w:rPr>
          <w:rFonts w:hint="eastAsia" w:ascii="仿宋_GB2312"/>
          <w:lang w:eastAsia="zh-CN"/>
        </w:rPr>
        <w:t>、</w:t>
      </w:r>
      <w:r>
        <w:rPr>
          <w:rFonts w:hint="eastAsia" w:ascii="仿宋_GB2312"/>
          <w:lang w:val="en-US" w:eastAsia="zh-CN"/>
        </w:rPr>
        <w:t>实验实训安全</w:t>
      </w:r>
      <w:r>
        <w:rPr>
          <w:rFonts w:ascii="仿宋_GB2312"/>
        </w:rPr>
        <w:t>等</w:t>
      </w:r>
      <w:r>
        <w:rPr>
          <w:rFonts w:hint="eastAsia" w:ascii="仿宋_GB2312"/>
        </w:rPr>
        <w:t>。</w:t>
      </w:r>
    </w:p>
    <w:p w14:paraId="2F38E154">
      <w:pPr>
        <w:overflowPunct w:val="0"/>
        <w:adjustRightInd w:val="0"/>
        <w:ind w:firstLine="640" w:firstLineChars="200"/>
        <w:rPr>
          <w:rFonts w:ascii="仿宋_GB2312"/>
        </w:rPr>
      </w:pPr>
      <w:r>
        <w:rPr>
          <w:rFonts w:hint="eastAsia" w:ascii="仿宋_GB2312"/>
          <w:lang w:eastAsia="zh-CN"/>
        </w:rPr>
        <w:t>（</w:t>
      </w:r>
      <w:r>
        <w:rPr>
          <w:rFonts w:hint="eastAsia" w:ascii="仿宋_GB2312"/>
          <w:lang w:val="en-US" w:eastAsia="zh-CN"/>
        </w:rPr>
        <w:t>13</w:t>
      </w:r>
      <w:r>
        <w:rPr>
          <w:rFonts w:hint="eastAsia" w:ascii="仿宋_GB2312"/>
          <w:lang w:eastAsia="zh-CN"/>
        </w:rPr>
        <w:t>）国家安全教育</w:t>
      </w:r>
      <w:r>
        <w:rPr>
          <w:rFonts w:hint="eastAsia" w:ascii="仿宋_GB2312"/>
        </w:rPr>
        <w:t>(</w:t>
      </w:r>
      <w:r>
        <w:rPr>
          <w:rFonts w:hint="eastAsia" w:ascii="仿宋_GB2312"/>
          <w:lang w:val="en-US" w:eastAsia="zh-CN"/>
        </w:rPr>
        <w:t>16</w:t>
      </w:r>
      <w:r>
        <w:rPr>
          <w:rFonts w:hint="eastAsia" w:ascii="仿宋_GB2312"/>
        </w:rPr>
        <w:t>学时、1学分)</w:t>
      </w:r>
    </w:p>
    <w:p w14:paraId="2CC90744">
      <w:pPr>
        <w:overflowPunct w:val="0"/>
        <w:adjustRightInd w:val="0"/>
        <w:ind w:firstLine="640" w:firstLineChars="200"/>
        <w:rPr>
          <w:rFonts w:hint="eastAsia" w:ascii="仿宋_GB2312"/>
          <w:lang w:eastAsia="zh-CN"/>
        </w:rPr>
      </w:pPr>
      <w:r>
        <w:rPr>
          <w:rFonts w:hint="eastAsia" w:ascii="仿宋_GB2312"/>
          <w:lang w:eastAsia="zh-CN"/>
        </w:rPr>
        <w:t>本课程是一门集知识传授、能力培养为一体的所有专业必选公共基础课，总学时16学时。本课程主要内容包括总体国家安全观、政治安全、国土安全、军事安全、经济安全、文化安全、社会安全、科技安全、网络安全、生态安全、资源安全、核安全、海外利益安全、新型领域安全等内容;公共安全教育主要包括人身安全、公共卫生安全、财产安全、心理安全、消防安全、应急处置、预防违法犯罪、防范邪教等内容。本课程的培养目标是通过国家安全教育和公共安全教育，提高新时代大学生的国家安全意识和自我保护能力，在潜移默化中坚定学生理想信念、厚植爱国主义情怀，加强品德修养，增长知识见识，培养奋斗精神，提升学生综合素质。</w:t>
      </w:r>
    </w:p>
    <w:p w14:paraId="069883BA">
      <w:pPr>
        <w:numPr>
          <w:ilvl w:val="0"/>
          <w:numId w:val="4"/>
        </w:numPr>
        <w:overflowPunct w:val="0"/>
        <w:adjustRightInd w:val="0"/>
        <w:ind w:firstLine="640" w:firstLineChars="200"/>
        <w:rPr>
          <w:rFonts w:hint="eastAsia" w:ascii="仿宋_GB2312" w:eastAsia="仿宋_GB2312"/>
          <w:b w:val="0"/>
          <w:bCs w:val="0"/>
          <w:sz w:val="32"/>
          <w:szCs w:val="32"/>
        </w:rPr>
      </w:pPr>
      <w:r>
        <w:rPr>
          <w:rFonts w:hint="eastAsia" w:ascii="仿宋_GB2312"/>
          <w:lang w:val="en-US" w:eastAsia="zh-CN"/>
        </w:rPr>
        <w:t>劳动教育(</w:t>
      </w:r>
      <w:r>
        <w:rPr>
          <w:rFonts w:hint="eastAsia" w:ascii="仿宋_GB2312" w:eastAsia="仿宋_GB2312"/>
          <w:b w:val="0"/>
          <w:bCs w:val="0"/>
          <w:sz w:val="32"/>
          <w:szCs w:val="32"/>
        </w:rPr>
        <w:t>16学时，1学分</w:t>
      </w:r>
      <w:r>
        <w:rPr>
          <w:rFonts w:hint="eastAsia" w:ascii="仿宋_GB2312"/>
          <w:b w:val="0"/>
          <w:bCs w:val="0"/>
          <w:sz w:val="32"/>
          <w:szCs w:val="32"/>
          <w:lang w:val="en-US" w:eastAsia="zh-CN"/>
        </w:rPr>
        <w:t>)</w:t>
      </w:r>
    </w:p>
    <w:p w14:paraId="423DE9AB">
      <w:pPr>
        <w:numPr>
          <w:ilvl w:val="0"/>
          <w:numId w:val="0"/>
        </w:numPr>
        <w:overflowPunct w:val="0"/>
        <w:adjustRightInd w:val="0"/>
        <w:ind w:firstLine="640" w:firstLineChars="200"/>
        <w:rPr>
          <w:rFonts w:hint="eastAsia" w:ascii="仿宋_GB2312"/>
          <w:lang w:eastAsia="zh-CN"/>
        </w:rPr>
      </w:pPr>
      <w:r>
        <w:rPr>
          <w:rFonts w:hint="eastAsia" w:ascii="仿宋_GB2312"/>
          <w:lang w:eastAsia="zh-CN"/>
        </w:rPr>
        <w:t>本课程贯彻教育部印发的《大中小学劳动教育指导纲要（试行）》文件精神，通过理论讲解和案例分析，从劳动最美丽、劳动最伟大、劳动最崇高、劳动最光荣四个角度，带领学生学习劳动精神、劳模精神、工匠精神、劳动组织、劳动安全和劳动法规等内容，帮助学生正确认识劳动，树立正确的劳动观，增强学生的职业荣誉感和责任感，培育学生积极向上的劳动精神。</w:t>
      </w:r>
    </w:p>
    <w:p w14:paraId="00840829">
      <w:pPr>
        <w:pStyle w:val="5"/>
        <w:keepNext w:val="0"/>
        <w:keepLines w:val="0"/>
        <w:pageBreakBefore w:val="0"/>
        <w:widowControl w:val="0"/>
        <w:kinsoku/>
        <w:wordWrap/>
        <w:overflowPunct/>
        <w:topLinePunct w:val="0"/>
        <w:autoSpaceDE/>
        <w:autoSpaceDN/>
        <w:bidi w:val="0"/>
        <w:adjustRightInd/>
        <w:snapToGrid/>
        <w:spacing w:before="0"/>
        <w:ind w:firstLine="640" w:firstLineChars="200"/>
        <w:textAlignment w:val="auto"/>
        <w:rPr>
          <w:rFonts w:hint="eastAsia" w:ascii="仿宋_GB2312" w:hAnsi="Times New Roman" w:cs="Times New Roman"/>
          <w:color w:val="auto"/>
          <w:kern w:val="2"/>
          <w:sz w:val="32"/>
          <w:szCs w:val="22"/>
          <w:lang w:val="en-US" w:eastAsia="zh-CN" w:bidi="ar-SA"/>
        </w:rPr>
      </w:pPr>
      <w:r>
        <w:rPr>
          <w:rFonts w:hint="eastAsia" w:ascii="仿宋_GB2312" w:hAnsi="Times New Roman" w:eastAsia="仿宋_GB2312" w:cs="Times New Roman"/>
          <w:color w:val="auto"/>
          <w:kern w:val="2"/>
          <w:sz w:val="32"/>
          <w:szCs w:val="22"/>
          <w:lang w:val="en-US" w:eastAsia="zh-CN" w:bidi="ar-SA"/>
        </w:rPr>
        <w:t>（15）</w:t>
      </w:r>
      <w:r>
        <w:rPr>
          <w:rFonts w:hint="eastAsia" w:ascii="仿宋_GB2312" w:hAnsi="Times New Roman" w:cs="Times New Roman"/>
          <w:color w:val="auto"/>
          <w:kern w:val="2"/>
          <w:sz w:val="32"/>
          <w:szCs w:val="22"/>
          <w:lang w:val="en-US" w:eastAsia="zh-CN" w:bidi="ar-SA"/>
        </w:rPr>
        <w:t>军事理论（36学时、2学分）</w:t>
      </w:r>
    </w:p>
    <w:p w14:paraId="3487A2EC">
      <w:pPr>
        <w:overflowPunct w:val="0"/>
        <w:adjustRightInd w:val="0"/>
        <w:ind w:firstLine="640" w:firstLineChars="200"/>
        <w:rPr>
          <w:rFonts w:hint="default"/>
          <w:lang w:val="en-US" w:eastAsia="zh-CN"/>
        </w:rPr>
      </w:pPr>
      <w:r>
        <w:rPr>
          <w:rFonts w:hint="eastAsia" w:ascii="仿宋_GB2312"/>
          <w:lang w:val="en-US" w:eastAsia="zh-CN"/>
        </w:rPr>
        <w:t>军事理论课</w:t>
      </w:r>
      <w:r>
        <w:rPr>
          <w:rFonts w:hint="default" w:ascii="仿宋_GB2312"/>
          <w:lang w:val="en-US" w:eastAsia="zh-CN"/>
        </w:rPr>
        <w:t>要以习近平强军思想和习近平总书记关于教育的重要论述为遵循，全面贯彻党的教育方针、新时代军事战略方针和总体国家安全观，围绕立德树人根本任务和强军目标根本要求，着眼培育和践行社会主义核心价值观，以提升学生国防意识和军事素养为重点，为实施军民融合发展战略和建设国防后备力量服务。</w:t>
      </w:r>
      <w:r>
        <w:rPr>
          <w:rFonts w:hint="default"/>
          <w:lang w:val="en-US" w:eastAsia="zh-CN"/>
        </w:rPr>
        <w:t>通过</w:t>
      </w:r>
      <w:r>
        <w:rPr>
          <w:rFonts w:hint="eastAsia"/>
          <w:lang w:val="en-US" w:eastAsia="zh-CN"/>
        </w:rPr>
        <w:t>军事理论</w:t>
      </w:r>
      <w:r>
        <w:rPr>
          <w:rFonts w:hint="default"/>
          <w:lang w:val="en-US" w:eastAsia="zh-CN"/>
        </w:rPr>
        <w:t>课教学，让学生了解掌握军事基础知识和基本军事技能，增强国防观念、国家安全意识和忧患危机意识，弘扬爱国主义精神、传承红色基因、提高学生综合国防素质。</w:t>
      </w:r>
    </w:p>
    <w:p w14:paraId="709229D4">
      <w:pPr>
        <w:pStyle w:val="5"/>
        <w:keepNext w:val="0"/>
        <w:keepLines w:val="0"/>
        <w:pageBreakBefore w:val="0"/>
        <w:widowControl w:val="0"/>
        <w:kinsoku/>
        <w:wordWrap/>
        <w:overflowPunct/>
        <w:topLinePunct w:val="0"/>
        <w:autoSpaceDE/>
        <w:autoSpaceDN/>
        <w:bidi w:val="0"/>
        <w:adjustRightInd/>
        <w:snapToGrid/>
        <w:spacing w:before="0"/>
        <w:ind w:firstLine="640" w:firstLineChars="200"/>
        <w:textAlignment w:val="auto"/>
        <w:rPr>
          <w:rFonts w:hint="eastAsia" w:ascii="仿宋_GB2312" w:hAnsi="Times New Roman" w:cs="Times New Roman"/>
          <w:color w:val="auto"/>
          <w:kern w:val="2"/>
          <w:sz w:val="32"/>
          <w:szCs w:val="22"/>
          <w:lang w:val="en-US" w:eastAsia="zh-CN" w:bidi="ar-SA"/>
        </w:rPr>
      </w:pPr>
      <w:r>
        <w:rPr>
          <w:rFonts w:hint="eastAsia" w:ascii="仿宋_GB2312" w:hAnsi="Times New Roman" w:eastAsia="仿宋_GB2312" w:cs="Times New Roman"/>
          <w:color w:val="auto"/>
          <w:kern w:val="2"/>
          <w:sz w:val="32"/>
          <w:szCs w:val="22"/>
          <w:lang w:val="en-US" w:eastAsia="zh-CN" w:bidi="ar-SA"/>
        </w:rPr>
        <w:t>（1</w:t>
      </w:r>
      <w:r>
        <w:rPr>
          <w:rFonts w:hint="eastAsia" w:ascii="仿宋_GB2312" w:hAnsi="Times New Roman" w:cs="Times New Roman"/>
          <w:color w:val="auto"/>
          <w:kern w:val="2"/>
          <w:sz w:val="32"/>
          <w:szCs w:val="22"/>
          <w:lang w:val="en-US" w:eastAsia="zh-CN" w:bidi="ar-SA"/>
        </w:rPr>
        <w:t>6</w:t>
      </w:r>
      <w:r>
        <w:rPr>
          <w:rFonts w:hint="eastAsia" w:ascii="仿宋_GB2312" w:hAnsi="Times New Roman" w:eastAsia="仿宋_GB2312" w:cs="Times New Roman"/>
          <w:color w:val="auto"/>
          <w:kern w:val="2"/>
          <w:sz w:val="32"/>
          <w:szCs w:val="22"/>
          <w:lang w:val="en-US" w:eastAsia="zh-CN" w:bidi="ar-SA"/>
        </w:rPr>
        <w:t>）</w:t>
      </w:r>
      <w:r>
        <w:rPr>
          <w:rFonts w:hint="eastAsia" w:ascii="仿宋_GB2312" w:hAnsi="Times New Roman" w:cs="Times New Roman"/>
          <w:color w:val="auto"/>
          <w:kern w:val="2"/>
          <w:sz w:val="32"/>
          <w:szCs w:val="22"/>
          <w:lang w:val="en-US" w:eastAsia="zh-CN" w:bidi="ar-SA"/>
        </w:rPr>
        <w:t>高等数学（32学时、2学分）</w:t>
      </w:r>
    </w:p>
    <w:p w14:paraId="1CAD9E5A">
      <w:pPr>
        <w:overflowPunct w:val="0"/>
        <w:adjustRightInd w:val="0"/>
        <w:ind w:firstLine="640" w:firstLineChars="200"/>
        <w:rPr>
          <w:rFonts w:hint="default" w:ascii="Times New Roman" w:hAnsi="Times New Roman" w:cs="Times New Roman"/>
          <w:lang w:val="en-US" w:eastAsia="zh-CN"/>
        </w:rPr>
      </w:pPr>
      <w:r>
        <w:rPr>
          <w:rFonts w:hint="eastAsia" w:ascii="Times New Roman" w:hAnsi="Times New Roman" w:cs="Times New Roman"/>
          <w:lang w:val="en-US" w:eastAsia="zh-CN"/>
        </w:rPr>
        <w:t>本课程是通过对高等数学的基础理论和基本技能等内容的学习，着重培养学生的抽象思维能力、逻辑推理能力、空间想象能力、实验及观察能力以及综合运用所学知识分析问题解决问题的能力，也是开展数学素质教育、培养学习者创新精神和创新能力的重要课程。</w:t>
      </w:r>
    </w:p>
    <w:p w14:paraId="583D606F">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2.</w:t>
      </w:r>
      <w:r>
        <w:rPr>
          <w:rFonts w:hint="eastAsia" w:ascii="仿宋_GB2312" w:cs="Times New Roman"/>
          <w:b/>
          <w:bCs/>
          <w:lang w:val="en-US" w:eastAsia="zh-CN"/>
        </w:rPr>
        <w:t>公共选修课</w:t>
      </w:r>
    </w:p>
    <w:p w14:paraId="40BB3FA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val="en-US" w:eastAsia="zh-CN"/>
        </w:rPr>
        <w:t>（1）美育</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51636511">
      <w:pPr>
        <w:ind w:firstLine="640" w:firstLineChars="200"/>
      </w:pPr>
      <w:r>
        <w:rPr>
          <w:rFonts w:hint="eastAsia" w:ascii="仿宋_GB2312" w:hAnsi="Times New Roman" w:cs="Times New Roman"/>
          <w:lang w:eastAsia="zh-CN"/>
        </w:rPr>
        <w:t>本课程</w:t>
      </w:r>
      <w:r>
        <w:t>通过</w:t>
      </w:r>
      <w:r>
        <w:rPr>
          <w:rFonts w:hint="eastAsia"/>
          <w:lang w:eastAsia="zh-CN"/>
        </w:rPr>
        <w:t>学习</w:t>
      </w:r>
      <w:r>
        <w:t>，让学生初步了解各艺术门类美的表现形式，以及美育的意义、任务和途径。并且能结合具体艺术审美实践，提高学生对美的事物的感受能力、鉴赏力、创造力，以及在审美欣赏和创造活动中陶冶情操、完善人格、进行自我教育的自觉性。课时安排为理论</w:t>
      </w:r>
      <w:r>
        <w:rPr>
          <w:rFonts w:hint="eastAsia"/>
          <w:lang w:eastAsia="zh-CN"/>
        </w:rPr>
        <w:t>和实践</w:t>
      </w:r>
      <w:r>
        <w:t>课程</w:t>
      </w:r>
      <w:r>
        <w:rPr>
          <w:rFonts w:hint="eastAsia"/>
          <w:lang w:eastAsia="zh-CN"/>
        </w:rPr>
        <w:t>，共</w:t>
      </w:r>
      <w:r>
        <w:t>32学时，主要内容包括：大学美育、审美活动、自然美、生活美、艺术美、文字美、辞章美、科技美等。</w:t>
      </w:r>
    </w:p>
    <w:p w14:paraId="7423A43B">
      <w:pPr>
        <w:ind w:firstLine="640" w:firstLineChars="200"/>
        <w:rPr>
          <w:rFonts w:hint="eastAsia" w:ascii="仿宋_GB2312" w:hAnsi="Times New Roman" w:eastAsia="仿宋_GB2312" w:cs="Times New Roman"/>
          <w:color w:val="auto"/>
          <w:kern w:val="2"/>
          <w:sz w:val="32"/>
          <w:szCs w:val="22"/>
          <w:lang w:val="en-US" w:eastAsia="zh-CN" w:bidi="ar-SA"/>
        </w:rPr>
      </w:pPr>
      <w:r>
        <w:rPr>
          <w:rFonts w:hint="eastAsia" w:ascii="仿宋_GB2312" w:hAnsi="Times New Roman" w:eastAsia="仿宋_GB2312" w:cs="Times New Roman"/>
          <w:color w:val="auto"/>
          <w:kern w:val="2"/>
          <w:sz w:val="32"/>
          <w:szCs w:val="22"/>
          <w:lang w:val="en-US" w:eastAsia="zh-CN" w:bidi="ar-SA"/>
        </w:rPr>
        <w:t>（2）人工智能基础</w:t>
      </w:r>
      <w:bookmarkStart w:id="3" w:name="OLE_LINK2"/>
      <w:r>
        <w:rPr>
          <w:rFonts w:hint="eastAsia" w:ascii="仿宋_GB2312" w:hAnsi="Times New Roman" w:eastAsia="仿宋_GB2312" w:cs="Times New Roman"/>
          <w:color w:val="auto"/>
          <w:kern w:val="2"/>
          <w:sz w:val="32"/>
          <w:szCs w:val="22"/>
          <w:lang w:val="en-US" w:eastAsia="zh-CN" w:bidi="ar-SA"/>
        </w:rPr>
        <w:t>(16学时、1学分)</w:t>
      </w:r>
      <w:bookmarkEnd w:id="3"/>
    </w:p>
    <w:p w14:paraId="18618B1E">
      <w:pPr>
        <w:ind w:firstLine="640" w:firstLineChars="200"/>
        <w:rPr>
          <w:rFonts w:hint="eastAsia" w:ascii="仿宋_GB2312" w:hAnsi="Times New Roman" w:cs="Times New Roman"/>
          <w:lang w:val="en-US" w:eastAsia="zh-CN"/>
        </w:rPr>
      </w:pPr>
      <w:bookmarkStart w:id="4" w:name="OLE_LINK4"/>
      <w:r>
        <w:rPr>
          <w:rFonts w:hint="eastAsia" w:ascii="仿宋_GB2312" w:hAnsi="Times New Roman" w:cs="Times New Roman"/>
          <w:lang w:val="en-US" w:eastAsia="zh-CN"/>
        </w:rPr>
        <w:t>本课程</w:t>
      </w:r>
      <w:bookmarkEnd w:id="4"/>
      <w:r>
        <w:rPr>
          <w:rFonts w:hint="eastAsia" w:ascii="仿宋_GB2312" w:hAnsi="Times New Roman" w:cs="Times New Roman"/>
          <w:lang w:val="en-US" w:eastAsia="zh-CN"/>
        </w:rPr>
        <w:t>旨在培养高职学生人工智能素养,人工智能思维与创新能力,使学生能在一定工作场景与工作任务背景下,运用掌握人工智能思维方法</w:t>
      </w:r>
      <w:r>
        <w:rPr>
          <w:rFonts w:hint="eastAsia" w:ascii="仿宋_GB2312" w:cs="Times New Roman"/>
          <w:lang w:val="en-US" w:eastAsia="zh-CN"/>
        </w:rPr>
        <w:t>、</w:t>
      </w:r>
      <w:r>
        <w:rPr>
          <w:rFonts w:hint="eastAsia" w:ascii="仿宋_GB2312" w:hAnsi="Times New Roman" w:cs="Times New Roman"/>
          <w:lang w:val="en-US" w:eastAsia="zh-CN"/>
        </w:rPr>
        <w:t>基本原理与基本技能</w:t>
      </w:r>
      <w:r>
        <w:rPr>
          <w:rFonts w:hint="eastAsia" w:ascii="仿宋_GB2312" w:cs="Times New Roman"/>
          <w:lang w:val="en-US" w:eastAsia="zh-CN"/>
        </w:rPr>
        <w:t>，</w:t>
      </w:r>
      <w:r>
        <w:rPr>
          <w:rFonts w:hint="eastAsia" w:ascii="仿宋_GB2312" w:hAnsi="Times New Roman" w:cs="Times New Roman"/>
          <w:lang w:val="en-US" w:eastAsia="zh-CN"/>
        </w:rPr>
        <w:t>来创新性地解决问题,提升学生人工智能应用能力。一方面,是学生在计算机基础应用能力方面</w:t>
      </w:r>
      <w:r>
        <w:rPr>
          <w:rFonts w:hint="eastAsia" w:ascii="仿宋_GB2312" w:cs="Times New Roman"/>
          <w:lang w:val="en-US" w:eastAsia="zh-CN"/>
        </w:rPr>
        <w:t>的</w:t>
      </w:r>
      <w:r>
        <w:rPr>
          <w:rFonts w:hint="eastAsia" w:ascii="仿宋_GB2312" w:hAnsi="Times New Roman" w:cs="Times New Roman"/>
          <w:lang w:val="en-US" w:eastAsia="zh-CN"/>
        </w:rPr>
        <w:t>拓展与深化,也是</w:t>
      </w:r>
      <w:r>
        <w:rPr>
          <w:rFonts w:hint="eastAsia" w:ascii="仿宋_GB2312" w:cs="Times New Roman"/>
          <w:lang w:val="en-US" w:eastAsia="zh-CN"/>
        </w:rPr>
        <w:t>在</w:t>
      </w:r>
      <w:r>
        <w:rPr>
          <w:rFonts w:hint="eastAsia" w:ascii="仿宋_GB2312" w:hAnsi="Times New Roman" w:cs="Times New Roman"/>
          <w:lang w:val="en-US" w:eastAsia="zh-CN"/>
        </w:rPr>
        <w:t>新一代信息技术应用背景下必须掌握</w:t>
      </w:r>
      <w:r>
        <w:rPr>
          <w:rFonts w:hint="eastAsia" w:ascii="仿宋_GB2312" w:cs="Times New Roman"/>
          <w:lang w:val="en-US" w:eastAsia="zh-CN"/>
        </w:rPr>
        <w:t>的</w:t>
      </w:r>
      <w:r>
        <w:rPr>
          <w:rFonts w:hint="eastAsia" w:ascii="仿宋_GB2312" w:hAnsi="Times New Roman" w:cs="Times New Roman"/>
          <w:lang w:val="en-US" w:eastAsia="zh-CN"/>
        </w:rPr>
        <w:t>一门通识性</w:t>
      </w:r>
      <w:r>
        <w:rPr>
          <w:rFonts w:hint="eastAsia" w:ascii="仿宋_GB2312" w:cs="Times New Roman"/>
          <w:lang w:val="en-US" w:eastAsia="zh-CN"/>
        </w:rPr>
        <w:t>知识</w:t>
      </w:r>
      <w:r>
        <w:rPr>
          <w:rFonts w:hint="eastAsia" w:ascii="仿宋_GB2312" w:hAnsi="Times New Roman" w:cs="Times New Roman"/>
          <w:lang w:val="en-US" w:eastAsia="zh-CN"/>
        </w:rPr>
        <w:t>;另一方面,作为一种前沿技术与交叉学科,为其它专业课程</w:t>
      </w:r>
      <w:r>
        <w:rPr>
          <w:rFonts w:hint="eastAsia" w:ascii="仿宋_GB2312" w:cs="Times New Roman"/>
          <w:lang w:val="en-US" w:eastAsia="zh-CN"/>
        </w:rPr>
        <w:t>的</w:t>
      </w:r>
      <w:r>
        <w:rPr>
          <w:rFonts w:hint="eastAsia" w:ascii="仿宋_GB2312" w:hAnsi="Times New Roman" w:cs="Times New Roman"/>
          <w:lang w:val="en-US" w:eastAsia="zh-CN"/>
        </w:rPr>
        <w:t>学习</w:t>
      </w:r>
      <w:r>
        <w:rPr>
          <w:rFonts w:hint="eastAsia" w:ascii="仿宋_GB2312" w:cs="Times New Roman"/>
          <w:lang w:val="en-US" w:eastAsia="zh-CN"/>
        </w:rPr>
        <w:t>，</w:t>
      </w:r>
      <w:r>
        <w:rPr>
          <w:rFonts w:hint="eastAsia" w:ascii="仿宋_GB2312" w:hAnsi="Times New Roman" w:cs="Times New Roman"/>
          <w:lang w:val="en-US" w:eastAsia="zh-CN"/>
        </w:rPr>
        <w:t>奠定了人工智能思维与方法基础,拓宽了解决专业问题</w:t>
      </w:r>
      <w:r>
        <w:rPr>
          <w:rFonts w:hint="eastAsia" w:ascii="仿宋_GB2312" w:cs="Times New Roman"/>
          <w:lang w:val="en-US" w:eastAsia="zh-CN"/>
        </w:rPr>
        <w:t>的</w:t>
      </w:r>
      <w:r>
        <w:rPr>
          <w:rFonts w:hint="eastAsia" w:ascii="仿宋_GB2312" w:hAnsi="Times New Roman" w:cs="Times New Roman"/>
          <w:lang w:val="en-US" w:eastAsia="zh-CN"/>
        </w:rPr>
        <w:t>思路。</w:t>
      </w:r>
    </w:p>
    <w:p w14:paraId="4E291A30">
      <w:pPr>
        <w:keepNext w:val="0"/>
        <w:keepLines w:val="0"/>
        <w:pageBreakBefore w:val="0"/>
        <w:widowControl w:val="0"/>
        <w:numPr>
          <w:ilvl w:val="0"/>
          <w:numId w:val="5"/>
        </w:numPr>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cs="Times New Roman"/>
          <w:lang w:eastAsia="zh-CN"/>
        </w:rPr>
        <w:t>公共关系礼仪实务</w:t>
      </w:r>
      <w:bookmarkStart w:id="5" w:name="OLE_LINK3"/>
      <w:r>
        <w:rPr>
          <w:rFonts w:hint="eastAsia" w:ascii="仿宋_GB2312" w:hAnsi="Times New Roman" w:cs="Times New Roman"/>
          <w:lang w:eastAsia="zh-CN"/>
        </w:rPr>
        <w:t>(</w:t>
      </w:r>
      <w:r>
        <w:rPr>
          <w:rFonts w:hint="eastAsia" w:ascii="仿宋_GB2312" w:cs="Times New Roman"/>
          <w:lang w:val="en-US" w:eastAsia="zh-CN"/>
        </w:rPr>
        <w:t>16</w:t>
      </w:r>
      <w:r>
        <w:rPr>
          <w:rFonts w:hint="eastAsia" w:ascii="仿宋_GB2312" w:hAnsi="Times New Roman" w:cs="Times New Roman"/>
          <w:lang w:eastAsia="zh-CN"/>
        </w:rPr>
        <w:t>学时、</w:t>
      </w:r>
      <w:r>
        <w:rPr>
          <w:rFonts w:hint="eastAsia" w:ascii="仿宋_GB2312" w:cs="Times New Roman"/>
          <w:lang w:val="en-US" w:eastAsia="zh-CN"/>
        </w:rPr>
        <w:t>1</w:t>
      </w:r>
      <w:r>
        <w:rPr>
          <w:rFonts w:hint="eastAsia" w:ascii="仿宋_GB2312" w:hAnsi="Times New Roman" w:cs="Times New Roman"/>
          <w:lang w:eastAsia="zh-CN"/>
        </w:rPr>
        <w:t>学分)</w:t>
      </w:r>
      <w:bookmarkEnd w:id="5"/>
    </w:p>
    <w:p w14:paraId="30B5176D">
      <w:pPr>
        <w:ind w:firstLine="640" w:firstLineChars="200"/>
        <w:rPr>
          <w:rFonts w:hint="eastAsia" w:ascii="仿宋_GB2312" w:hAnsi="Times New Roman" w:cs="Times New Roman"/>
          <w:lang w:val="en-US" w:eastAsia="zh-CN"/>
        </w:rPr>
      </w:pPr>
      <w:r>
        <w:rPr>
          <w:rFonts w:hint="eastAsia" w:ascii="仿宋_GB2312" w:hAnsi="Times New Roman" w:cs="Times New Roman"/>
          <w:lang w:val="en-US" w:eastAsia="zh-CN"/>
        </w:rPr>
        <w:t>本课程要求学生掌握公共关系的涵义、研究对象及活动原则，掌握各类社会组织开展公共关系工作的环节，让学生具备运用所学的公共关系和礼仪的基本知识、基本理论和方法</w:t>
      </w:r>
      <w:r>
        <w:rPr>
          <w:rFonts w:hint="eastAsia" w:ascii="仿宋_GB2312" w:cs="Times New Roman"/>
          <w:lang w:val="en-US" w:eastAsia="zh-CN"/>
        </w:rPr>
        <w:t>，</w:t>
      </w:r>
      <w:r>
        <w:rPr>
          <w:rFonts w:hint="eastAsia" w:ascii="仿宋_GB2312" w:hAnsi="Times New Roman" w:cs="Times New Roman"/>
          <w:lang w:val="en-US" w:eastAsia="zh-CN"/>
        </w:rPr>
        <w:t>应对和处理现代社会机构与公众的关系的能力，为以后从事实际商务工作奠定基础。掌握基本的公关原理和树立公关意识，提高分析和解决实际公共关系问题的能力，从而具备较强的公关能力。掌握商务活动中的各种礼仪规范，养成良好的礼仪习惯，从而提高学生的综合素质。</w:t>
      </w:r>
    </w:p>
    <w:p w14:paraId="6C08E357">
      <w:pPr>
        <w:keepNext w:val="0"/>
        <w:keepLines w:val="0"/>
        <w:pageBreakBefore w:val="0"/>
        <w:widowControl w:val="0"/>
        <w:numPr>
          <w:ilvl w:val="0"/>
          <w:numId w:val="5"/>
        </w:numPr>
        <w:kinsoku/>
        <w:wordWrap/>
        <w:overflowPunct/>
        <w:topLinePunct w:val="0"/>
        <w:autoSpaceDE/>
        <w:autoSpaceDN/>
        <w:bidi w:val="0"/>
        <w:adjustRightInd/>
        <w:snapToGrid/>
        <w:ind w:left="0" w:leftChars="0" w:firstLine="640" w:firstLineChars="200"/>
        <w:textAlignment w:val="auto"/>
        <w:rPr>
          <w:rFonts w:hint="eastAsia" w:ascii="仿宋_GB2312" w:hAnsi="Times New Roman" w:cs="Times New Roman"/>
          <w:lang w:eastAsia="zh-CN"/>
        </w:rPr>
      </w:pPr>
      <w:r>
        <w:rPr>
          <w:rFonts w:hint="eastAsia" w:ascii="仿宋_GB2312" w:cs="Times New Roman"/>
          <w:lang w:eastAsia="zh-CN"/>
        </w:rPr>
        <w:t>中华民族共同体概论</w:t>
      </w:r>
      <w:r>
        <w:rPr>
          <w:rFonts w:hint="eastAsia" w:ascii="仿宋_GB2312" w:hAnsi="Times New Roman" w:cs="Times New Roman"/>
          <w:lang w:eastAsia="zh-CN"/>
        </w:rPr>
        <w:t>(</w:t>
      </w:r>
      <w:r>
        <w:rPr>
          <w:rFonts w:hint="eastAsia" w:ascii="仿宋_GB2312" w:cs="Times New Roman"/>
          <w:lang w:val="en-US" w:eastAsia="zh-CN"/>
        </w:rPr>
        <w:t>16</w:t>
      </w:r>
      <w:r>
        <w:rPr>
          <w:rFonts w:hint="eastAsia" w:ascii="仿宋_GB2312" w:hAnsi="Times New Roman" w:cs="Times New Roman"/>
          <w:lang w:eastAsia="zh-CN"/>
        </w:rPr>
        <w:t>学时、</w:t>
      </w:r>
      <w:r>
        <w:rPr>
          <w:rFonts w:hint="eastAsia" w:ascii="仿宋_GB2312" w:cs="Times New Roman"/>
          <w:lang w:val="en-US" w:eastAsia="zh-CN"/>
        </w:rPr>
        <w:t>1</w:t>
      </w:r>
      <w:r>
        <w:rPr>
          <w:rFonts w:hint="eastAsia" w:ascii="仿宋_GB2312" w:hAnsi="Times New Roman" w:cs="Times New Roman"/>
          <w:lang w:eastAsia="zh-CN"/>
        </w:rPr>
        <w:t>学分)</w:t>
      </w:r>
    </w:p>
    <w:p w14:paraId="60689136">
      <w:pPr>
        <w:ind w:firstLine="640" w:firstLineChars="200"/>
        <w:rPr>
          <w:rFonts w:hint="eastAsia" w:ascii="仿宋_GB2312" w:hAnsi="Times New Roman" w:cs="Times New Roman"/>
          <w:lang w:val="en-US" w:eastAsia="zh-CN"/>
        </w:rPr>
      </w:pPr>
      <w:r>
        <w:rPr>
          <w:rFonts w:hint="eastAsia" w:ascii="仿宋_GB2312" w:hAnsi="Times New Roman" w:cs="Times New Roman"/>
          <w:lang w:val="en-US" w:eastAsia="zh-CN"/>
        </w:rPr>
        <w:t>本课程旨在让学生了解和探讨中华民族共同体概念、特点、形成与发展的课程。通过本课程的学习，学生将了解中华民族共同体的基本概念、内涵和特点。掌握中华民族的历史、文化、传统和精神核心。理解中国特色社会主义道路对中华民族共同体建设的重要意义。探讨中华民族共同体建设的路径、原则和目标。培养学生的民族自豪感、文化自信和国家意识。</w:t>
      </w:r>
    </w:p>
    <w:p w14:paraId="1939363B">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（二）专业（技能）课程</w:t>
      </w:r>
    </w:p>
    <w:p w14:paraId="5F968112">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1.专业基础课</w:t>
      </w:r>
    </w:p>
    <w:p w14:paraId="329663A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w:t>
      </w:r>
      <w:r>
        <w:rPr>
          <w:rFonts w:hint="eastAsia" w:ascii="仿宋_GB2312" w:cs="Times New Roman"/>
          <w:lang w:val="en-US" w:eastAsia="zh-CN"/>
        </w:rPr>
        <w:t>机械制图(64学时、4学分)</w:t>
      </w:r>
    </w:p>
    <w:p w14:paraId="0C0F9FF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是机械类及相关专业的学科基础必修课，着重培养学生的工程图学基础能力和职业素养。课程以手工绘图为核心，使学生掌握机械制图的基本原理、国家标准（GB）规范以及零件图、装配图的绘制与识读方法。通过系统训练，学生能够建立扎实的空间想象能力，养成严谨细致的工程习惯，并具备独立完成典型机械图样的能力。本课程注重实践应用，结合行业案例教学，为学生后续专业课程学习及从事机械加工、设备维护等岗位工作奠定坚实基础。</w:t>
      </w:r>
    </w:p>
    <w:p w14:paraId="7E5E0A0A">
      <w:pPr>
        <w:keepNext w:val="0"/>
        <w:keepLines w:val="0"/>
        <w:widowControl/>
        <w:suppressLineNumbers w:val="0"/>
        <w:ind w:firstLine="640" w:firstLineChars="200"/>
        <w:jc w:val="both"/>
        <w:textAlignment w:val="center"/>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w:t>
      </w:r>
      <w:r>
        <w:rPr>
          <w:rFonts w:hint="eastAsia" w:ascii="仿宋_GB2312" w:hAnsi="Times New Roman" w:cs="Times New Roman"/>
          <w:lang w:val="en-US" w:eastAsia="zh-CN"/>
        </w:rPr>
        <w:t>工业机器人技术基础</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31941D7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本课程是工业机器人技术相关专业的</w:t>
      </w:r>
      <w:r>
        <w:rPr>
          <w:rFonts w:hint="eastAsia" w:ascii="仿宋_GB2312" w:cs="Times New Roman"/>
          <w:lang w:eastAsia="zh-CN"/>
        </w:rPr>
        <w:t>专业</w:t>
      </w:r>
      <w:r>
        <w:rPr>
          <w:rFonts w:hint="eastAsia" w:ascii="仿宋_GB2312" w:hAnsi="Times New Roman" w:cs="Times New Roman"/>
          <w:lang w:eastAsia="zh-CN"/>
        </w:rPr>
        <w:t>基础课程，旨在为学生后续学习工业机器人编程、调试、维护等专业课程奠定坚实的理论与实践基础。通过本课程的学习，使学生理解工业机器人的定义、分类、发展历程及应用领域</w:t>
      </w:r>
      <w:r>
        <w:rPr>
          <w:rFonts w:hint="eastAsia" w:ascii="仿宋_GB2312" w:cs="Times New Roman"/>
          <w:lang w:eastAsia="zh-CN"/>
        </w:rPr>
        <w:t>；</w:t>
      </w:r>
      <w:r>
        <w:rPr>
          <w:rFonts w:hint="eastAsia" w:ascii="仿宋_GB2312" w:hAnsi="Times New Roman" w:cs="Times New Roman"/>
          <w:lang w:eastAsia="zh-CN"/>
        </w:rPr>
        <w:t>掌握工业机器人的基本结构组成，包括机械本体、驱动系统、控制系统、感知系统等</w:t>
      </w:r>
      <w:r>
        <w:rPr>
          <w:rFonts w:hint="eastAsia" w:ascii="仿宋_GB2312" w:cs="Times New Roman"/>
          <w:lang w:eastAsia="zh-CN"/>
        </w:rPr>
        <w:t>；</w:t>
      </w:r>
      <w:r>
        <w:rPr>
          <w:rFonts w:hint="eastAsia" w:ascii="仿宋_GB2312" w:hAnsi="Times New Roman" w:cs="Times New Roman"/>
          <w:lang w:eastAsia="zh-CN"/>
        </w:rPr>
        <w:t>熟悉工业机器人的运动原理，包括坐标系、姿态描述、轨迹规划等基础知识</w:t>
      </w:r>
      <w:r>
        <w:rPr>
          <w:rFonts w:hint="eastAsia" w:ascii="仿宋_GB2312" w:cs="Times New Roman"/>
          <w:lang w:eastAsia="zh-CN"/>
        </w:rPr>
        <w:t>；</w:t>
      </w:r>
      <w:r>
        <w:rPr>
          <w:rFonts w:hint="eastAsia" w:ascii="仿宋_GB2312" w:hAnsi="Times New Roman" w:cs="Times New Roman"/>
          <w:lang w:eastAsia="zh-CN"/>
        </w:rPr>
        <w:t>了解工业机器人的编程语言与指令系统</w:t>
      </w:r>
      <w:r>
        <w:rPr>
          <w:rFonts w:hint="eastAsia" w:ascii="仿宋_GB2312" w:cs="Times New Roman"/>
          <w:lang w:eastAsia="zh-CN"/>
        </w:rPr>
        <w:t>；</w:t>
      </w:r>
      <w:r>
        <w:rPr>
          <w:rFonts w:hint="eastAsia" w:ascii="仿宋_GB2312" w:hAnsi="Times New Roman" w:cs="Times New Roman"/>
          <w:lang w:eastAsia="zh-CN"/>
        </w:rPr>
        <w:t>掌握基本的程序编写方法</w:t>
      </w:r>
      <w:r>
        <w:rPr>
          <w:rFonts w:hint="eastAsia" w:ascii="仿宋_GB2312" w:cs="Times New Roman"/>
          <w:lang w:eastAsia="zh-CN"/>
        </w:rPr>
        <w:t>；</w:t>
      </w:r>
      <w:r>
        <w:rPr>
          <w:rFonts w:hint="eastAsia" w:ascii="仿宋_GB2312" w:hAnsi="Times New Roman" w:cs="Times New Roman"/>
          <w:lang w:eastAsia="zh-CN"/>
        </w:rPr>
        <w:t>知晓工业机器人在典型工业场景中的应用案例及系统集成概念</w:t>
      </w:r>
      <w:r>
        <w:rPr>
          <w:rFonts w:hint="eastAsia" w:ascii="仿宋_GB2312" w:cs="Times New Roman"/>
          <w:lang w:eastAsia="zh-CN"/>
        </w:rPr>
        <w:t>。</w:t>
      </w:r>
    </w:p>
    <w:p w14:paraId="6153F98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3</w:t>
      </w:r>
      <w:r>
        <w:rPr>
          <w:rFonts w:hint="eastAsia" w:ascii="仿宋_GB2312" w:hAnsi="Times New Roman" w:cs="Times New Roman"/>
          <w:lang w:eastAsia="zh-CN"/>
        </w:rPr>
        <w:t>）</w:t>
      </w:r>
      <w:r>
        <w:rPr>
          <w:rFonts w:hint="eastAsia" w:ascii="仿宋_GB2312" w:hAnsi="Times New Roman" w:cs="Times New Roman"/>
          <w:lang w:val="en-US" w:eastAsia="zh-CN"/>
        </w:rPr>
        <w:t>电路基础</w:t>
      </w:r>
      <w:r>
        <w:rPr>
          <w:rFonts w:hint="eastAsia" w:ascii="仿宋_GB2312" w:hAnsi="Times New Roman" w:cs="Times New Roman"/>
          <w:lang w:eastAsia="zh-CN"/>
        </w:rPr>
        <w:t>(</w:t>
      </w:r>
      <w:r>
        <w:rPr>
          <w:rFonts w:hint="eastAsia" w:ascii="仿宋_GB2312" w:hAnsi="Times New Roman" w:cs="Times New Roman"/>
          <w:lang w:val="en-US" w:eastAsia="zh-CN"/>
        </w:rPr>
        <w:t>64</w:t>
      </w:r>
      <w:r>
        <w:rPr>
          <w:rFonts w:hint="eastAsia" w:ascii="仿宋_GB2312" w:hAnsi="Times New Roman" w:cs="Times New Roman"/>
          <w:lang w:eastAsia="zh-CN"/>
        </w:rPr>
        <w:t>学时、</w:t>
      </w:r>
      <w:r>
        <w:rPr>
          <w:rFonts w:hint="eastAsia" w:ascii="仿宋_GB2312" w:hAnsi="Times New Roman" w:cs="Times New Roman"/>
          <w:lang w:val="en-US" w:eastAsia="zh-CN"/>
        </w:rPr>
        <w:t>4</w:t>
      </w:r>
      <w:r>
        <w:rPr>
          <w:rFonts w:hint="eastAsia" w:ascii="仿宋_GB2312" w:hAnsi="Times New Roman" w:cs="Times New Roman"/>
          <w:lang w:eastAsia="zh-CN"/>
        </w:rPr>
        <w:t>学分)</w:t>
      </w:r>
    </w:p>
    <w:p w14:paraId="6672F34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本课程旨在培养学生对电路基础知识的深入理解和应用能力，为后续专业课程的学习及电子工程领域的实践工作奠定坚实基础。</w:t>
      </w:r>
      <w:r>
        <w:rPr>
          <w:rFonts w:hint="eastAsia" w:ascii="仿宋_GB2312" w:cs="Times New Roman"/>
          <w:lang w:eastAsia="zh-CN"/>
        </w:rPr>
        <w:t>通过学习，</w:t>
      </w:r>
      <w:r>
        <w:rPr>
          <w:rFonts w:hint="eastAsia" w:ascii="仿宋_GB2312" w:hAnsi="Times New Roman" w:cs="Times New Roman"/>
          <w:lang w:eastAsia="zh-CN"/>
        </w:rPr>
        <w:t>理解电路的基本概念、原理和定律，如电荷、电流、电压、电阻、欧姆定律等</w:t>
      </w:r>
      <w:r>
        <w:rPr>
          <w:rFonts w:hint="eastAsia" w:ascii="仿宋_GB2312" w:cs="Times New Roman"/>
          <w:lang w:eastAsia="zh-CN"/>
        </w:rPr>
        <w:t>；</w:t>
      </w:r>
      <w:r>
        <w:rPr>
          <w:rFonts w:hint="eastAsia" w:ascii="仿宋_GB2312" w:hAnsi="Times New Roman" w:cs="Times New Roman"/>
          <w:lang w:eastAsia="zh-CN"/>
        </w:rPr>
        <w:t>掌握基本电路元件的特性和使用方法，包括电阻器、电容器、电感器等</w:t>
      </w:r>
      <w:r>
        <w:rPr>
          <w:rFonts w:hint="eastAsia" w:ascii="仿宋_GB2312" w:cs="Times New Roman"/>
          <w:lang w:eastAsia="zh-CN"/>
        </w:rPr>
        <w:t>；</w:t>
      </w:r>
      <w:r>
        <w:rPr>
          <w:rFonts w:hint="eastAsia" w:ascii="仿宋_GB2312" w:hAnsi="Times New Roman" w:cs="Times New Roman"/>
          <w:lang w:eastAsia="zh-CN"/>
        </w:rPr>
        <w:t>熟悉常见电路的分析和设计方法，包括串联电路、并联电路、交流电路等</w:t>
      </w:r>
      <w:r>
        <w:rPr>
          <w:rFonts w:hint="eastAsia" w:ascii="仿宋_GB2312" w:cs="Times New Roman"/>
          <w:lang w:eastAsia="zh-CN"/>
        </w:rPr>
        <w:t>；</w:t>
      </w:r>
      <w:r>
        <w:rPr>
          <w:rFonts w:hint="eastAsia" w:ascii="仿宋_GB2312" w:hAnsi="Times New Roman" w:cs="Times New Roman"/>
          <w:lang w:eastAsia="zh-CN"/>
        </w:rPr>
        <w:t>能够利用电路工具进行电路模拟和实验，包括使用万用表测量电路参数、搭建和测试电路等</w:t>
      </w:r>
      <w:r>
        <w:rPr>
          <w:rFonts w:hint="eastAsia" w:ascii="仿宋_GB2312" w:cs="Times New Roman"/>
          <w:lang w:eastAsia="zh-CN"/>
        </w:rPr>
        <w:t>；</w:t>
      </w:r>
      <w:r>
        <w:rPr>
          <w:rFonts w:hint="eastAsia" w:ascii="仿宋_GB2312" w:hAnsi="Times New Roman" w:cs="Times New Roman"/>
          <w:lang w:eastAsia="zh-CN"/>
        </w:rPr>
        <w:t>具备电路分析和设计能力，能够解决实际电路问题</w:t>
      </w:r>
      <w:r>
        <w:rPr>
          <w:rFonts w:hint="eastAsia" w:ascii="仿宋_GB2312" w:cs="Times New Roman"/>
          <w:lang w:eastAsia="zh-CN"/>
        </w:rPr>
        <w:t>；</w:t>
      </w:r>
      <w:r>
        <w:rPr>
          <w:rFonts w:hint="eastAsia" w:ascii="仿宋_GB2312" w:hAnsi="Times New Roman" w:cs="Times New Roman"/>
          <w:lang w:eastAsia="zh-CN"/>
        </w:rPr>
        <w:t>培养学生的动手能力和问题解决</w:t>
      </w:r>
      <w:r>
        <w:rPr>
          <w:rFonts w:hint="eastAsia" w:ascii="仿宋_GB2312" w:cs="Times New Roman"/>
          <w:lang w:eastAsia="zh-CN"/>
        </w:rPr>
        <w:t>能力。</w:t>
      </w:r>
    </w:p>
    <w:p w14:paraId="6ABE75AD">
      <w:pPr>
        <w:keepNext w:val="0"/>
        <w:keepLines w:val="0"/>
        <w:widowControl/>
        <w:suppressLineNumbers w:val="0"/>
        <w:ind w:firstLine="640" w:firstLineChars="200"/>
        <w:jc w:val="both"/>
        <w:textAlignment w:val="center"/>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4</w:t>
      </w:r>
      <w:r>
        <w:rPr>
          <w:rFonts w:hint="eastAsia" w:ascii="仿宋_GB2312" w:hAnsi="Times New Roman" w:cs="Times New Roman"/>
          <w:lang w:eastAsia="zh-CN"/>
        </w:rPr>
        <w:t>）</w:t>
      </w:r>
      <w:r>
        <w:rPr>
          <w:rFonts w:hint="eastAsia" w:ascii="仿宋_GB2312" w:hAnsi="Times New Roman" w:cs="Times New Roman"/>
          <w:lang w:val="en-US" w:eastAsia="zh-CN"/>
        </w:rPr>
        <w:t>液压与气压传动</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07A8BD7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val="en-US" w:eastAsia="zh-CN"/>
        </w:rPr>
        <w:t>本课程旨在</w:t>
      </w:r>
      <w:r>
        <w:rPr>
          <w:rFonts w:hint="eastAsia" w:ascii="仿宋_GB2312" w:hAnsi="Times New Roman" w:cs="Times New Roman"/>
          <w:lang w:eastAsia="zh-CN"/>
        </w:rPr>
        <w:t>通过教学与实验，使学生掌握液压和气动回路的基本工作原理及应用，能正确判断简单液压与气动回路的故障并制定维修方案，解决常见的液压及气动系统的故障问题。通过学习，掌握液压与气压传动的基本原理、基本概念和常用术语</w:t>
      </w:r>
      <w:r>
        <w:rPr>
          <w:rFonts w:hint="eastAsia" w:ascii="仿宋_GB2312" w:cs="Times New Roman"/>
          <w:lang w:eastAsia="zh-CN"/>
        </w:rPr>
        <w:t>；</w:t>
      </w:r>
      <w:r>
        <w:rPr>
          <w:rFonts w:hint="eastAsia" w:ascii="仿宋_GB2312" w:hAnsi="Times New Roman" w:cs="Times New Roman"/>
          <w:lang w:eastAsia="zh-CN"/>
        </w:rPr>
        <w:t>熟悉液压与气压元件（如泵、阀、缸、马达等）的结构、工作原理、性能特点及应用场合</w:t>
      </w:r>
      <w:r>
        <w:rPr>
          <w:rFonts w:hint="eastAsia" w:ascii="仿宋_GB2312" w:cs="Times New Roman"/>
          <w:lang w:eastAsia="zh-CN"/>
        </w:rPr>
        <w:t>；</w:t>
      </w:r>
      <w:r>
        <w:rPr>
          <w:rFonts w:hint="eastAsia" w:ascii="仿宋_GB2312" w:hAnsi="Times New Roman" w:cs="Times New Roman"/>
          <w:lang w:eastAsia="zh-CN"/>
        </w:rPr>
        <w:t>理解液压与气压基本回路的组成、功能、工作原理及分析方法</w:t>
      </w:r>
      <w:r>
        <w:rPr>
          <w:rFonts w:hint="eastAsia" w:ascii="仿宋_GB2312" w:cs="Times New Roman"/>
          <w:lang w:eastAsia="zh-CN"/>
        </w:rPr>
        <w:t>；</w:t>
      </w:r>
      <w:r>
        <w:rPr>
          <w:rFonts w:hint="eastAsia" w:ascii="仿宋_GB2312" w:hAnsi="Times New Roman" w:cs="Times New Roman"/>
          <w:lang w:eastAsia="zh-CN"/>
        </w:rPr>
        <w:t>掌握液压与气压系统的设计计算方法</w:t>
      </w:r>
      <w:r>
        <w:rPr>
          <w:rFonts w:hint="eastAsia" w:ascii="仿宋_GB2312" w:cs="Times New Roman"/>
          <w:lang w:eastAsia="zh-CN"/>
        </w:rPr>
        <w:t>；</w:t>
      </w:r>
      <w:r>
        <w:rPr>
          <w:rFonts w:hint="eastAsia" w:ascii="仿宋_GB2312" w:hAnsi="Times New Roman" w:cs="Times New Roman"/>
          <w:lang w:eastAsia="zh-CN"/>
        </w:rPr>
        <w:t>掌握液压与气压传动系统的安装、调试、维护及故障诊断的基本方法和技能</w:t>
      </w:r>
      <w:r>
        <w:rPr>
          <w:rFonts w:hint="eastAsia" w:ascii="仿宋_GB2312" w:cs="Times New Roman"/>
          <w:lang w:eastAsia="zh-CN"/>
        </w:rPr>
        <w:t>。</w:t>
      </w:r>
    </w:p>
    <w:p w14:paraId="337CC5B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5</w:t>
      </w:r>
      <w:r>
        <w:rPr>
          <w:rFonts w:hint="eastAsia" w:ascii="仿宋_GB2312" w:hAnsi="Times New Roman" w:cs="Times New Roman"/>
          <w:lang w:eastAsia="zh-CN"/>
        </w:rPr>
        <w:t>）</w:t>
      </w:r>
      <w:r>
        <w:rPr>
          <w:rFonts w:hint="eastAsia" w:ascii="仿宋" w:hAnsi="仿宋" w:eastAsia="仿宋" w:cs="仿宋"/>
          <w:lang w:val="en-US" w:eastAsia="zh-CN"/>
        </w:rPr>
        <w:t>AuTo</w:t>
      </w:r>
      <w:r>
        <w:rPr>
          <w:rFonts w:hint="eastAsia" w:ascii="仿宋_GB2312" w:hAnsi="Times New Roman" w:cs="Times New Roman"/>
          <w:lang w:val="en-US" w:eastAsia="zh-CN"/>
        </w:rPr>
        <w:t xml:space="preserve"> CAD</w:t>
      </w:r>
      <w:r>
        <w:rPr>
          <w:rFonts w:hint="eastAsia" w:ascii="仿宋_GB2312" w:hAnsi="Times New Roman" w:cs="Times New Roman"/>
          <w:lang w:eastAsia="zh-CN"/>
        </w:rPr>
        <w:t>(</w:t>
      </w:r>
      <w:r>
        <w:rPr>
          <w:rFonts w:hint="eastAsia" w:ascii="仿宋_GB2312" w:hAnsi="Times New Roman" w:cs="Times New Roman"/>
          <w:lang w:val="en-US" w:eastAsia="zh-CN"/>
        </w:rPr>
        <w:t>64</w:t>
      </w:r>
      <w:r>
        <w:rPr>
          <w:rFonts w:hint="eastAsia" w:ascii="仿宋_GB2312" w:hAnsi="Times New Roman" w:cs="Times New Roman"/>
          <w:lang w:eastAsia="zh-CN"/>
        </w:rPr>
        <w:t>学时、</w:t>
      </w:r>
      <w:r>
        <w:rPr>
          <w:rFonts w:hint="eastAsia" w:ascii="仿宋_GB2312" w:hAnsi="Times New Roman" w:cs="Times New Roman"/>
          <w:lang w:val="en-US" w:eastAsia="zh-CN"/>
        </w:rPr>
        <w:t>4</w:t>
      </w:r>
      <w:r>
        <w:rPr>
          <w:rFonts w:hint="eastAsia" w:ascii="仿宋_GB2312" w:hAnsi="Times New Roman" w:cs="Times New Roman"/>
          <w:lang w:eastAsia="zh-CN"/>
        </w:rPr>
        <w:t>学分)</w:t>
      </w:r>
    </w:p>
    <w:p w14:paraId="46734BC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本课程是机械类、汽车类、建筑类等专业的专业</w:t>
      </w:r>
      <w:r>
        <w:rPr>
          <w:rFonts w:hint="eastAsia" w:ascii="仿宋_GB2312" w:hAnsi="Times New Roman" w:cs="Times New Roman"/>
          <w:lang w:val="en-US" w:eastAsia="zh-CN"/>
        </w:rPr>
        <w:t>拓展</w:t>
      </w:r>
      <w:r>
        <w:rPr>
          <w:rFonts w:hint="eastAsia" w:ascii="仿宋_GB2312" w:hAnsi="Times New Roman" w:cs="Times New Roman"/>
          <w:lang w:eastAsia="zh-CN"/>
        </w:rPr>
        <w:t>课，是一门培养计算机辅助设计核心技能的实践型课程。课程系统讲解</w:t>
      </w:r>
      <w:r>
        <w:rPr>
          <w:rFonts w:hint="eastAsia" w:ascii="仿宋" w:hAnsi="仿宋" w:eastAsia="仿宋" w:cs="仿宋"/>
          <w:lang w:val="en-US" w:eastAsia="zh-CN"/>
        </w:rPr>
        <w:t>AutoCAD</w:t>
      </w:r>
      <w:r>
        <w:rPr>
          <w:rFonts w:hint="eastAsia" w:ascii="仿宋_GB2312" w:hAnsi="Times New Roman" w:cs="Times New Roman"/>
          <w:lang w:eastAsia="zh-CN"/>
        </w:rPr>
        <w:t>软件的基本操作、二维绘图与编辑命令、尺寸标注及工程图样绘制规范，重点培养学生运用CAD技术进行机械零件图、装配图等工程图纸设计与绘制的职业能力。通过"案例教学+项目实训"的教学模式，使学生掌握从绘图环境设置到完整工程图输出的全流程技能，具备运用</w:t>
      </w:r>
      <w:r>
        <w:rPr>
          <w:rFonts w:hint="eastAsia" w:ascii="仿宋" w:hAnsi="仿宋" w:eastAsia="仿宋" w:cs="仿宋"/>
          <w:lang w:val="en-US" w:eastAsia="zh-CN"/>
        </w:rPr>
        <w:t>AutoCAD</w:t>
      </w:r>
      <w:r>
        <w:rPr>
          <w:rFonts w:hint="eastAsia" w:ascii="仿宋_GB2312" w:hAnsi="Times New Roman" w:cs="Times New Roman"/>
          <w:lang w:eastAsia="zh-CN"/>
        </w:rPr>
        <w:t>软件规范表达机械工程图样的专业素养，为未来从事产品设计、工程技术等工作奠定软件应用基础。</w:t>
      </w:r>
    </w:p>
    <w:p w14:paraId="5DCB90B7">
      <w:pPr>
        <w:keepNext w:val="0"/>
        <w:keepLines w:val="0"/>
        <w:widowControl/>
        <w:suppressLineNumbers w:val="0"/>
        <w:ind w:firstLine="640" w:firstLineChars="200"/>
        <w:jc w:val="both"/>
        <w:textAlignment w:val="center"/>
        <w:rPr>
          <w:rFonts w:hint="eastAsia" w:ascii="仿宋_GB2312" w:hAnsi="Times New Roman" w:cs="Times New Roman"/>
          <w:lang w:eastAsia="zh-CN"/>
        </w:rPr>
      </w:pPr>
      <w:bookmarkStart w:id="6" w:name="OLE_LINK11"/>
      <w:r>
        <w:rPr>
          <w:rFonts w:hint="eastAsia" w:ascii="仿宋_GB2312" w:cs="Times New Roman"/>
          <w:lang w:eastAsia="zh-CN"/>
        </w:rPr>
        <w:t>（</w:t>
      </w:r>
      <w:r>
        <w:rPr>
          <w:rFonts w:hint="eastAsia" w:ascii="仿宋_GB2312" w:cs="Times New Roman"/>
          <w:lang w:val="en-US" w:eastAsia="zh-CN"/>
        </w:rPr>
        <w:t>6</w:t>
      </w:r>
      <w:r>
        <w:rPr>
          <w:rFonts w:hint="eastAsia" w:ascii="仿宋_GB2312" w:cs="Times New Roman"/>
          <w:lang w:eastAsia="zh-CN"/>
        </w:rPr>
        <w:t>）</w:t>
      </w:r>
      <w:r>
        <w:rPr>
          <w:rFonts w:hint="eastAsia" w:ascii="仿宋_GB2312" w:cs="Times New Roman"/>
          <w:lang w:val="en-US" w:eastAsia="zh-CN"/>
        </w:rPr>
        <w:t>智能制造基础</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bookmarkEnd w:id="6"/>
    </w:p>
    <w:p w14:paraId="46A1C50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本课程是</w:t>
      </w:r>
      <w:r>
        <w:rPr>
          <w:rFonts w:hint="eastAsia" w:ascii="仿宋_GB2312" w:cs="Times New Roman"/>
          <w:lang w:val="en-US" w:eastAsia="zh-CN"/>
        </w:rPr>
        <w:t>工业机器人技术的</w:t>
      </w:r>
      <w:r>
        <w:rPr>
          <w:rFonts w:hint="eastAsia" w:ascii="仿宋_GB2312" w:hAnsi="Times New Roman" w:cs="Times New Roman"/>
          <w:lang w:val="en-US" w:eastAsia="zh-CN"/>
        </w:rPr>
        <w:t>专业基础课，旨在为学生提供智能制造的基本理论、技术体系和应用实践，为后续专业课程学习和实际工作奠定基础</w:t>
      </w:r>
      <w:r>
        <w:rPr>
          <w:rFonts w:hint="eastAsia" w:ascii="仿宋_GB2312" w:cs="Times New Roman"/>
          <w:lang w:val="en-US" w:eastAsia="zh-CN"/>
        </w:rPr>
        <w:t>。通过学习，</w:t>
      </w:r>
      <w:r>
        <w:rPr>
          <w:rFonts w:hint="eastAsia" w:ascii="仿宋_GB2312" w:hAnsi="Times New Roman" w:cs="Times New Roman"/>
          <w:lang w:val="en-US" w:eastAsia="zh-CN"/>
        </w:rPr>
        <w:t>掌握智能制造的基本概念、发展历程和核心技术；理解智能制造技术体系的组成（如物联网、大数据、人工智能、数字孪生等）；熟悉智能制造在工业生产中的应用案例和典型场景</w:t>
      </w:r>
      <w:r>
        <w:rPr>
          <w:rFonts w:hint="eastAsia" w:ascii="仿宋_GB2312" w:cs="Times New Roman"/>
          <w:lang w:val="en-US" w:eastAsia="zh-CN"/>
        </w:rPr>
        <w:t>；</w:t>
      </w:r>
      <w:r>
        <w:rPr>
          <w:rFonts w:hint="eastAsia" w:ascii="仿宋_GB2312" w:hAnsi="Times New Roman" w:cs="Times New Roman"/>
          <w:lang w:val="en-US" w:eastAsia="zh-CN"/>
        </w:rPr>
        <w:t>具备分析智能制造系统架构和关键技术的能力；能够运用智能制造技术解决实际工程问题；培养创新思维和跨学科综合应用能力。</w:t>
      </w:r>
    </w:p>
    <w:p w14:paraId="1BF1A84A">
      <w:pPr>
        <w:keepNext w:val="0"/>
        <w:keepLines w:val="0"/>
        <w:widowControl/>
        <w:suppressLineNumbers w:val="0"/>
        <w:ind w:firstLine="640" w:firstLineChars="200"/>
        <w:jc w:val="both"/>
        <w:textAlignment w:val="center"/>
        <w:rPr>
          <w:rFonts w:hint="eastAsia" w:ascii="仿宋_GB2312" w:hAnsi="Times New Roman" w:cs="Times New Roman"/>
          <w:lang w:eastAsia="zh-CN"/>
        </w:rPr>
      </w:pPr>
      <w:r>
        <w:rPr>
          <w:rFonts w:hint="eastAsia" w:ascii="仿宋_GB2312" w:cs="Times New Roman"/>
          <w:lang w:val="en-US" w:eastAsia="zh-CN"/>
        </w:rPr>
        <w:t>（7）机械基础</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5CC58A12">
      <w:pPr>
        <w:pStyle w:val="12"/>
        <w:keepNext w:val="0"/>
        <w:keepLines w:val="0"/>
        <w:widowControl/>
        <w:suppressLineNumbers w:val="0"/>
        <w:spacing w:before="0" w:beforeAutospacing="0" w:after="0" w:afterAutospacing="0" w:line="300" w:lineRule="atLeast"/>
        <w:ind w:right="0" w:firstLine="640" w:firstLineChars="200"/>
        <w:jc w:val="left"/>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本课程主要研究机械中常用机构和通用零件的工作原理</w:t>
      </w:r>
      <w:r>
        <w:rPr>
          <w:rFonts w:hint="eastAsia" w:ascii="仿宋_GB2312" w:cs="Times New Roman"/>
          <w:kern w:val="2"/>
          <w:sz w:val="32"/>
          <w:szCs w:val="22"/>
          <w:lang w:val="en-US" w:eastAsia="zh-CN" w:bidi="ar-SA"/>
        </w:rPr>
        <w:t>、</w:t>
      </w:r>
      <w:r>
        <w:rPr>
          <w:rFonts w:hint="eastAsia" w:ascii="仿宋_GB2312" w:hAnsi="Times New Roman" w:eastAsia="仿宋_GB2312" w:cs="Times New Roman"/>
          <w:kern w:val="2"/>
          <w:sz w:val="32"/>
          <w:szCs w:val="22"/>
          <w:lang w:val="en-US" w:eastAsia="zh-CN" w:bidi="ar-SA"/>
        </w:rPr>
        <w:t>运动特性</w:t>
      </w:r>
      <w:r>
        <w:rPr>
          <w:rFonts w:hint="eastAsia" w:ascii="仿宋_GB2312" w:cs="Times New Roman"/>
          <w:kern w:val="2"/>
          <w:sz w:val="32"/>
          <w:szCs w:val="22"/>
          <w:lang w:val="en-US" w:eastAsia="zh-CN" w:bidi="ar-SA"/>
        </w:rPr>
        <w:t>、</w:t>
      </w:r>
      <w:r>
        <w:rPr>
          <w:rFonts w:hint="eastAsia" w:ascii="仿宋_GB2312" w:hAnsi="Times New Roman" w:eastAsia="仿宋_GB2312" w:cs="Times New Roman"/>
          <w:kern w:val="2"/>
          <w:sz w:val="32"/>
          <w:szCs w:val="22"/>
          <w:lang w:val="en-US" w:eastAsia="zh-CN" w:bidi="ar-SA"/>
        </w:rPr>
        <w:t>结构特点</w:t>
      </w:r>
      <w:r>
        <w:rPr>
          <w:rFonts w:hint="eastAsia" w:ascii="仿宋_GB2312" w:cs="Times New Roman"/>
          <w:kern w:val="2"/>
          <w:sz w:val="32"/>
          <w:szCs w:val="22"/>
          <w:lang w:val="en-US" w:eastAsia="zh-CN" w:bidi="ar-SA"/>
        </w:rPr>
        <w:t>及</w:t>
      </w:r>
      <w:r>
        <w:rPr>
          <w:rFonts w:hint="eastAsia" w:ascii="仿宋_GB2312" w:hAnsi="Times New Roman" w:eastAsia="仿宋_GB2312" w:cs="Times New Roman"/>
          <w:kern w:val="2"/>
          <w:sz w:val="32"/>
          <w:szCs w:val="22"/>
          <w:lang w:val="en-US" w:eastAsia="zh-CN" w:bidi="ar-SA"/>
        </w:rPr>
        <w:t>材料选择设计计算的基本理论和方法，以及使用和维护标准和规范，从而为研究开发机器打下基础。</w:t>
      </w:r>
      <w:r>
        <w:rPr>
          <w:rFonts w:hint="eastAsia" w:ascii="仿宋_GB2312" w:cs="Times New Roman"/>
          <w:kern w:val="2"/>
          <w:sz w:val="32"/>
          <w:szCs w:val="22"/>
          <w:lang w:val="en-US" w:eastAsia="zh-CN" w:bidi="ar-SA"/>
        </w:rPr>
        <w:t>通过学习，</w:t>
      </w:r>
      <w:r>
        <w:rPr>
          <w:rFonts w:hint="eastAsia" w:ascii="仿宋_GB2312" w:hAnsi="Times New Roman" w:eastAsia="仿宋_GB2312" w:cs="Times New Roman"/>
          <w:kern w:val="2"/>
          <w:sz w:val="32"/>
          <w:szCs w:val="22"/>
          <w:lang w:val="en-US" w:eastAsia="zh-CN" w:bidi="ar-SA"/>
        </w:rPr>
        <w:t>掌握常用机构、传动的结构特性和工作原理</w:t>
      </w:r>
      <w:r>
        <w:rPr>
          <w:rFonts w:hint="eastAsia" w:ascii="仿宋_GB2312" w:cs="Times New Roman"/>
          <w:kern w:val="2"/>
          <w:sz w:val="32"/>
          <w:szCs w:val="22"/>
          <w:lang w:val="en-US" w:eastAsia="zh-CN" w:bidi="ar-SA"/>
        </w:rPr>
        <w:t>；</w:t>
      </w:r>
      <w:r>
        <w:rPr>
          <w:rFonts w:hint="eastAsia" w:ascii="仿宋_GB2312" w:hAnsi="Times New Roman" w:eastAsia="仿宋_GB2312" w:cs="Times New Roman"/>
          <w:kern w:val="2"/>
          <w:sz w:val="32"/>
          <w:szCs w:val="22"/>
          <w:lang w:val="en-US" w:eastAsia="zh-CN" w:bidi="ar-SA"/>
        </w:rPr>
        <w:t>了解机械工程中常用材料的种类、牌号、性能等基本知识</w:t>
      </w:r>
      <w:r>
        <w:rPr>
          <w:rFonts w:hint="eastAsia" w:ascii="仿宋_GB2312" w:cs="Times New Roman"/>
          <w:kern w:val="2"/>
          <w:sz w:val="32"/>
          <w:szCs w:val="22"/>
          <w:lang w:val="en-US" w:eastAsia="zh-CN" w:bidi="ar-SA"/>
        </w:rPr>
        <w:t>；</w:t>
      </w:r>
      <w:r>
        <w:rPr>
          <w:rFonts w:hint="eastAsia" w:ascii="仿宋_GB2312" w:hAnsi="Times New Roman" w:eastAsia="仿宋_GB2312" w:cs="Times New Roman"/>
          <w:kern w:val="2"/>
          <w:sz w:val="32"/>
          <w:szCs w:val="22"/>
          <w:lang w:val="en-US" w:eastAsia="zh-CN" w:bidi="ar-SA"/>
        </w:rPr>
        <w:t>熟悉各种机械零部件的连接、拆装及典型机械设备操作和维护方法</w:t>
      </w:r>
      <w:r>
        <w:rPr>
          <w:rFonts w:hint="eastAsia" w:ascii="仿宋_GB2312" w:cs="Times New Roman"/>
          <w:kern w:val="2"/>
          <w:sz w:val="32"/>
          <w:szCs w:val="22"/>
          <w:lang w:val="en-US" w:eastAsia="zh-CN" w:bidi="ar-SA"/>
        </w:rPr>
        <w:t>。</w:t>
      </w:r>
    </w:p>
    <w:p w14:paraId="7BC5F60B">
      <w:pPr>
        <w:keepNext w:val="0"/>
        <w:keepLines w:val="0"/>
        <w:widowControl/>
        <w:suppressLineNumbers w:val="0"/>
        <w:ind w:firstLine="640" w:firstLineChars="200"/>
        <w:jc w:val="both"/>
        <w:textAlignment w:val="center"/>
        <w:rPr>
          <w:rFonts w:hint="eastAsia" w:ascii="仿宋_GB2312" w:hAnsi="Times New Roman" w:cs="Times New Roman"/>
          <w:lang w:eastAsia="zh-CN"/>
        </w:rPr>
      </w:pPr>
      <w:r>
        <w:rPr>
          <w:rFonts w:hint="eastAsia" w:ascii="仿宋_GB2312" w:cs="Times New Roman"/>
          <w:lang w:val="en-US" w:eastAsia="zh-CN"/>
        </w:rPr>
        <w:t>（8）</w:t>
      </w:r>
      <w:r>
        <w:rPr>
          <w:rFonts w:hint="eastAsia" w:ascii="仿宋_GB2312" w:hAnsi="Times New Roman" w:eastAsia="仿宋_GB2312" w:cs="Times New Roman"/>
          <w:kern w:val="2"/>
          <w:sz w:val="32"/>
          <w:szCs w:val="22"/>
          <w:lang w:val="en-US" w:eastAsia="zh-CN" w:bidi="ar-SA"/>
        </w:rPr>
        <w:t>电子技术</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31C22D8A">
      <w:pPr>
        <w:keepNext w:val="0"/>
        <w:keepLines w:val="0"/>
        <w:pageBreakBefore w:val="0"/>
        <w:kinsoku/>
        <w:wordWrap/>
        <w:overflowPunct w:val="0"/>
        <w:topLinePunct w:val="0"/>
        <w:autoSpaceDE/>
        <w:autoSpaceDN/>
        <w:bidi w:val="0"/>
        <w:adjustRightInd w:val="0"/>
        <w:ind w:firstLine="640" w:firstLineChars="200"/>
        <w:outlineLvl w:val="9"/>
        <w:rPr>
          <w:rFonts w:hint="eastAsia" w:ascii="仿宋" w:hAnsi="仿宋" w:eastAsia="仿宋" w:cs="仿宋"/>
          <w:highlight w:val="none"/>
          <w:lang w:val="en-US" w:eastAsia="zh-CN"/>
        </w:rPr>
      </w:pPr>
      <w:r>
        <w:rPr>
          <w:rFonts w:hint="eastAsia" w:ascii="仿宋_GB2312" w:hAnsi="Times New Roman" w:cs="Times New Roman"/>
          <w:lang w:val="en-US" w:eastAsia="zh-CN"/>
        </w:rPr>
        <w:t>本课程</w:t>
      </w:r>
      <w:r>
        <w:rPr>
          <w:rFonts w:hint="eastAsia" w:ascii="仿宋_GB2312" w:cs="Times New Roman"/>
          <w:lang w:val="en-US" w:eastAsia="zh-CN"/>
        </w:rPr>
        <w:t>是</w:t>
      </w:r>
      <w:r>
        <w:rPr>
          <w:rFonts w:hint="eastAsia" w:ascii="仿宋_GB2312" w:hAnsi="Times New Roman" w:cs="Times New Roman"/>
          <w:highlight w:val="none"/>
          <w:lang w:eastAsia="zh-CN"/>
        </w:rPr>
        <w:t>电子类、电气类及相关专业的</w:t>
      </w:r>
      <w:r>
        <w:rPr>
          <w:rFonts w:hint="eastAsia" w:ascii="仿宋_GB2312" w:cs="Times New Roman"/>
          <w:highlight w:val="none"/>
          <w:lang w:eastAsia="zh-CN"/>
        </w:rPr>
        <w:t>专业</w:t>
      </w:r>
      <w:r>
        <w:rPr>
          <w:rFonts w:hint="eastAsia" w:ascii="仿宋_GB2312" w:hAnsi="Times New Roman" w:cs="Times New Roman"/>
          <w:highlight w:val="none"/>
          <w:lang w:eastAsia="zh-CN"/>
        </w:rPr>
        <w:t>基础课程，具有较强的理论性和实践性。通过本课程的学习，使学生掌握电子技术的基本理论、基本知识和基本技能，具备分析、设计、调试简单电子电路的能力，为后续专业课程的学习以及从事电子技术领域相关工作奠定坚实的基础。</w:t>
      </w:r>
      <w:r>
        <w:rPr>
          <w:rFonts w:hint="eastAsia" w:ascii="仿宋_GB2312" w:hAnsi="Times New Roman" w:cs="Times New Roman"/>
          <w:highlight w:val="none"/>
          <w:lang w:val="en-US" w:eastAsia="zh-CN"/>
        </w:rPr>
        <w:t>教学要求：</w:t>
      </w:r>
      <w:r>
        <w:rPr>
          <w:rFonts w:hint="eastAsia" w:ascii="仿宋_GB2312" w:hAnsi="Times New Roman" w:cs="Times New Roman"/>
          <w:highlight w:val="none"/>
          <w:lang w:eastAsia="zh-CN"/>
        </w:rPr>
        <w:t>理解半导体器件的工作原理、特性及主要参数，</w:t>
      </w:r>
      <w:r>
        <w:rPr>
          <w:rFonts w:hint="eastAsia" w:ascii="仿宋" w:hAnsi="仿宋" w:eastAsia="仿宋" w:cs="仿宋"/>
          <w:highlight w:val="none"/>
          <w:lang w:eastAsia="zh-CN"/>
        </w:rPr>
        <w:t>包括二极管、三极管、场效应管、晶闸管等；掌握基本放大电路、集成运算放大器、反馈放大器、正弦波振荡器、直流稳压电源等模拟电子电路的组成、工作原理、分析方法和性能指标；熟悉数字电路的基本概念、逻辑门电路、组合逻辑电路、时序逻辑电路、脉冲波形的产生与变换、数模与模数转换等数字电子技术的基础知识和应用。</w:t>
      </w:r>
    </w:p>
    <w:p w14:paraId="574A8734">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Times New Roman" w:cs="Times New Roman"/>
          <w:b/>
          <w:bCs/>
          <w:lang w:val="en-US" w:eastAsia="zh-CN"/>
        </w:rPr>
      </w:pPr>
      <w:r>
        <w:rPr>
          <w:rFonts w:hint="eastAsia" w:ascii="仿宋_GB2312" w:hAnsi="Times New Roman" w:cs="Times New Roman"/>
          <w:b/>
          <w:bCs/>
          <w:lang w:val="en-US" w:eastAsia="zh-CN"/>
        </w:rPr>
        <w:t>2.专业核心课</w:t>
      </w:r>
    </w:p>
    <w:p w14:paraId="654F68C7">
      <w:pPr>
        <w:keepNext w:val="0"/>
        <w:keepLines w:val="0"/>
        <w:widowControl/>
        <w:suppressLineNumbers w:val="0"/>
        <w:ind w:firstLine="640" w:firstLineChars="200"/>
        <w:jc w:val="both"/>
        <w:textAlignment w:val="center"/>
        <w:rPr>
          <w:rFonts w:hint="eastAsia" w:ascii="仿宋_GB2312" w:hAnsi="Times New Roman" w:cs="Times New Roman"/>
          <w:lang w:eastAsia="zh-CN"/>
        </w:rPr>
      </w:pPr>
      <w:r>
        <w:rPr>
          <w:rFonts w:hint="eastAsia" w:ascii="仿宋_GB2312" w:hAnsi="Times New Roman" w:cs="Times New Roman"/>
          <w:lang w:eastAsia="zh-CN"/>
        </w:rPr>
        <w:t>（1）</w:t>
      </w:r>
      <w:r>
        <w:rPr>
          <w:rFonts w:hint="eastAsia" w:ascii="仿宋_GB2312" w:hAnsi="Times New Roman" w:cs="Times New Roman"/>
          <w:lang w:val="en-US" w:eastAsia="zh-CN"/>
        </w:rPr>
        <w:t>工业机器人现场编程</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12C68DB5">
      <w:pPr>
        <w:keepNext w:val="0"/>
        <w:keepLines w:val="0"/>
        <w:widowControl/>
        <w:suppressLineNumbers w:val="0"/>
        <w:ind w:firstLine="640" w:firstLineChars="200"/>
        <w:jc w:val="left"/>
        <w:rPr>
          <w:rFonts w:hint="eastAsia" w:ascii="仿宋" w:hAnsi="仿宋" w:eastAsia="仿宋" w:cs="仿宋"/>
          <w:lang w:val="en-US" w:eastAsia="zh-CN"/>
        </w:rPr>
      </w:pPr>
      <w:bookmarkStart w:id="7" w:name="OLE_LINK6"/>
      <w:r>
        <w:rPr>
          <w:rFonts w:hint="eastAsia" w:ascii="仿宋" w:hAnsi="仿宋" w:eastAsia="仿宋" w:cs="仿宋"/>
          <w:kern w:val="2"/>
          <w:sz w:val="32"/>
          <w:szCs w:val="22"/>
          <w:lang w:val="en-US" w:eastAsia="zh-CN" w:bidi="ar-SA"/>
        </w:rPr>
        <w:t>本课程是工业机器人技术专业核心课程，主要教学内容：工业机器人及典型应用系统构成；安全操作规程、系统基本设置；示教器使用、坐标设定、指令使用；程序结构及编制；系统备份；系统维护及常规故障排除；工业机器人应用系统综合示教编程。通过学习，学生应掌握工业机器人现场编程技术，具备工业现场工业机器人的编程、调试、运行与维护的能力。</w:t>
      </w:r>
    </w:p>
    <w:p w14:paraId="4D89FA4A">
      <w:pPr>
        <w:keepNext w:val="0"/>
        <w:keepLines w:val="0"/>
        <w:widowControl/>
        <w:suppressLineNumbers w:val="0"/>
        <w:ind w:firstLine="640" w:firstLineChars="200"/>
        <w:jc w:val="both"/>
        <w:textAlignment w:val="center"/>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w:t>
      </w:r>
      <w:bookmarkEnd w:id="7"/>
      <w:r>
        <w:rPr>
          <w:rFonts w:hint="eastAsia" w:ascii="仿宋_GB2312" w:hAnsi="Times New Roman" w:cs="Times New Roman"/>
          <w:lang w:val="en-US" w:eastAsia="zh-CN"/>
        </w:rPr>
        <w:t>可编程控制技术</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32CD3AA5">
      <w:pPr>
        <w:keepNext w:val="0"/>
        <w:keepLines w:val="0"/>
        <w:widowControl/>
        <w:suppressLineNumbers w:val="0"/>
        <w:ind w:firstLine="640" w:firstLineChars="200"/>
        <w:jc w:val="left"/>
        <w:rPr>
          <w:rFonts w:hint="eastAsia" w:ascii="仿宋" w:hAnsi="仿宋" w:eastAsia="仿宋" w:cs="仿宋"/>
          <w:lang w:val="en-US" w:eastAsia="zh-CN"/>
        </w:rPr>
      </w:pPr>
      <w:r>
        <w:rPr>
          <w:rFonts w:hint="eastAsia" w:ascii="仿宋" w:hAnsi="仿宋" w:eastAsia="仿宋" w:cs="仿宋"/>
          <w:kern w:val="2"/>
          <w:sz w:val="32"/>
          <w:szCs w:val="22"/>
          <w:lang w:val="en-US" w:eastAsia="zh-CN" w:bidi="ar-SA"/>
        </w:rPr>
        <w:t>该课程旨在通过一系列由简单到复杂的项目任务，使学生掌握PLC控制技术的基础知识、编程软件的使用方法、工业自动化控制程序的编制与调试能力，以及较强的工作方法能力和社会能力。主要内容：电气控制系统的工作原理，常用低压电器的结构特点及应用；PLC的组成、结构、原理和选型方法；PLC 的基本指令及其应用；PLC与工业机器人通信；PLC、人机交互界面、电机等设备的程序编制、单元功能调试；安全生产知识与技能。教学要求：掌握 PLC 应用技术，具备可编程自动化系统的编程、调试、运行和维护的能力。</w:t>
      </w:r>
    </w:p>
    <w:p w14:paraId="479C16CD">
      <w:pPr>
        <w:keepNext w:val="0"/>
        <w:keepLines w:val="0"/>
        <w:widowControl/>
        <w:suppressLineNumbers w:val="0"/>
        <w:ind w:firstLine="640" w:firstLineChars="200"/>
        <w:jc w:val="both"/>
        <w:textAlignment w:val="center"/>
        <w:rPr>
          <w:rFonts w:hint="eastAsia" w:ascii="仿宋_GB2312" w:hAnsi="Times New Roman" w:cs="Times New Roman"/>
          <w:lang w:eastAsia="zh-CN"/>
        </w:rPr>
      </w:pPr>
      <w:r>
        <w:rPr>
          <w:rFonts w:hint="eastAsia" w:ascii="仿宋_GB2312" w:cs="Times New Roman"/>
          <w:lang w:val="en-US" w:eastAsia="zh-CN"/>
        </w:rPr>
        <w:t>（3）</w:t>
      </w:r>
      <w:r>
        <w:rPr>
          <w:rFonts w:hint="eastAsia" w:ascii="仿宋_GB2312" w:hAnsi="Times New Roman" w:cs="Times New Roman"/>
          <w:lang w:val="en-US" w:eastAsia="zh-CN"/>
        </w:rPr>
        <w:t>智能视觉技术应用</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55361FA4">
      <w:pPr>
        <w:keepNext w:val="0"/>
        <w:keepLines w:val="0"/>
        <w:widowControl/>
        <w:suppressLineNumbers w:val="0"/>
        <w:ind w:firstLine="640" w:firstLineChars="200"/>
        <w:jc w:val="left"/>
        <w:rPr>
          <w:rFonts w:hint="default" w:ascii="仿宋_GB2312" w:hAnsi="Times New Roman" w:cs="Times New Roman"/>
          <w:lang w:val="en-US" w:eastAsia="zh-CN"/>
        </w:rPr>
      </w:pPr>
      <w:bookmarkStart w:id="8" w:name="OLE_LINK10"/>
      <w:r>
        <w:rPr>
          <w:rFonts w:hint="eastAsia" w:ascii="仿宋_GB2312" w:hAnsi="Times New Roman" w:eastAsia="仿宋_GB2312" w:cs="Times New Roman"/>
          <w:kern w:val="2"/>
          <w:sz w:val="32"/>
          <w:szCs w:val="22"/>
          <w:lang w:val="en-US" w:eastAsia="zh-CN" w:bidi="ar-SA"/>
        </w:rPr>
        <w:t>本课程</w:t>
      </w:r>
      <w:bookmarkEnd w:id="8"/>
      <w:r>
        <w:rPr>
          <w:rFonts w:hint="eastAsia" w:ascii="仿宋_GB2312" w:cs="Times New Roman"/>
          <w:kern w:val="2"/>
          <w:sz w:val="32"/>
          <w:szCs w:val="22"/>
          <w:lang w:val="en-US" w:eastAsia="zh-CN" w:bidi="ar-SA"/>
        </w:rPr>
        <w:t>主要</w:t>
      </w:r>
      <w:r>
        <w:rPr>
          <w:rFonts w:hint="eastAsia" w:ascii="仿宋_GB2312" w:hAnsi="Times New Roman" w:eastAsia="仿宋_GB2312" w:cs="Times New Roman"/>
          <w:kern w:val="2"/>
          <w:sz w:val="32"/>
          <w:szCs w:val="22"/>
          <w:lang w:val="en-US" w:eastAsia="zh-CN" w:bidi="ar-SA"/>
        </w:rPr>
        <w:t>教学内容：机器视觉技术原理及应用；人工智能技术在机器视觉中的应用；相机、光源、控制器选型；二维、三维智能视觉系统搭建；二维、三维智能视觉系统标定、训练、编程；智能视觉、工业机器人等系统联调；智能视觉系统二次开发。教学要求：掌握智能视觉技术，具备机器视觉系统选型、搭建、标定、训练与编程的能力</w:t>
      </w:r>
      <w:r>
        <w:rPr>
          <w:rFonts w:hint="eastAsia" w:ascii="仿宋_GB2312" w:cs="Times New Roman"/>
          <w:kern w:val="2"/>
          <w:sz w:val="32"/>
          <w:szCs w:val="22"/>
          <w:lang w:val="en-US" w:eastAsia="zh-CN" w:bidi="ar-SA"/>
        </w:rPr>
        <w:t>。</w:t>
      </w:r>
    </w:p>
    <w:p w14:paraId="18F0CEEF">
      <w:pPr>
        <w:keepNext w:val="0"/>
        <w:keepLines w:val="0"/>
        <w:widowControl/>
        <w:suppressLineNumbers w:val="0"/>
        <w:jc w:val="center"/>
        <w:textAlignment w:val="center"/>
        <w:rPr>
          <w:rFonts w:hint="eastAsia" w:ascii="仿宋_GB2312" w:hAnsi="Times New Roman" w:cs="Times New Roman"/>
          <w:lang w:eastAsia="zh-CN"/>
        </w:rPr>
      </w:pPr>
      <w:r>
        <w:rPr>
          <w:rFonts w:hint="eastAsia" w:ascii="仿宋_GB2312" w:cs="Times New Roman"/>
          <w:lang w:val="en-US" w:eastAsia="zh-CN"/>
        </w:rPr>
        <w:t xml:space="preserve">  （4）</w:t>
      </w:r>
      <w:r>
        <w:rPr>
          <w:rFonts w:hint="eastAsia" w:ascii="仿宋_GB2312" w:hAnsi="Times New Roman" w:cs="Times New Roman"/>
          <w:lang w:val="en-US" w:eastAsia="zh-CN"/>
        </w:rPr>
        <w:t>数字孪生与虚拟调试技术应用</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140D1090">
      <w:pPr>
        <w:keepNext w:val="0"/>
        <w:keepLines w:val="0"/>
        <w:widowControl/>
        <w:suppressLineNumbers w:val="0"/>
        <w:ind w:firstLine="640" w:firstLineChars="200"/>
        <w:jc w:val="left"/>
        <w:rPr>
          <w:rFonts w:hint="eastAsia" w:ascii="仿宋_GB2312" w:hAnsi="Times New Roman" w:cs="Times New Roman"/>
          <w:lang w:val="en-US" w:eastAsia="zh-CN"/>
        </w:rPr>
      </w:pPr>
      <w:r>
        <w:rPr>
          <w:rFonts w:hint="eastAsia" w:ascii="仿宋_GB2312" w:hAnsi="Times New Roman" w:eastAsia="仿宋_GB2312" w:cs="Times New Roman"/>
          <w:kern w:val="2"/>
          <w:sz w:val="32"/>
          <w:szCs w:val="22"/>
          <w:lang w:val="en-US" w:eastAsia="zh-CN" w:bidi="ar-SA"/>
        </w:rPr>
        <w:t>本课程教学内容：数字孪生技术定义及应用；工业机器人应用数字孪生系统设计、建模、参数设置；工业机器人、</w:t>
      </w:r>
      <w:r>
        <w:rPr>
          <w:rFonts w:hint="eastAsia" w:ascii="仿宋" w:hAnsi="仿宋" w:eastAsia="仿宋" w:cs="仿宋"/>
          <w:kern w:val="2"/>
          <w:sz w:val="32"/>
          <w:szCs w:val="22"/>
          <w:lang w:val="en-US" w:eastAsia="zh-CN" w:bidi="ar-SA"/>
        </w:rPr>
        <w:t>PLC</w:t>
      </w:r>
      <w:r>
        <w:rPr>
          <w:rFonts w:hint="eastAsia" w:ascii="仿宋_GB2312" w:hAnsi="Times New Roman" w:eastAsia="仿宋_GB2312" w:cs="Times New Roman"/>
          <w:kern w:val="2"/>
          <w:sz w:val="32"/>
          <w:szCs w:val="22"/>
          <w:lang w:val="en-US" w:eastAsia="zh-CN" w:bidi="ar-SA"/>
        </w:rPr>
        <w:t>、触摸屏等半实物虚拟调试；工业机器人应用系统仿真设计及验证；工业机器人应用系统仿真调试及方案编写。教学要求：掌握数字孪生与虚拟调试技术，具备工业机器人数字孪生系统建模、仿真、验证与调试的能力</w:t>
      </w:r>
      <w:r>
        <w:rPr>
          <w:rFonts w:hint="eastAsia" w:ascii="仿宋_GB2312" w:cs="Times New Roman"/>
          <w:kern w:val="2"/>
          <w:sz w:val="32"/>
          <w:szCs w:val="22"/>
          <w:lang w:val="en-US" w:eastAsia="zh-CN" w:bidi="ar-SA"/>
        </w:rPr>
        <w:t>。</w:t>
      </w:r>
    </w:p>
    <w:p w14:paraId="141E450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lang w:val="en-US" w:eastAsia="zh-CN"/>
        </w:rPr>
      </w:pPr>
      <w:r>
        <w:rPr>
          <w:rFonts w:hint="eastAsia" w:ascii="仿宋_GB2312" w:cs="Times New Roman"/>
          <w:lang w:val="en-US" w:eastAsia="zh-CN"/>
        </w:rPr>
        <w:t>（5）工业机器人应用系统集成(64学时、4学分)</w:t>
      </w:r>
    </w:p>
    <w:p w14:paraId="58FC3D00">
      <w:pPr>
        <w:keepNext w:val="0"/>
        <w:keepLines w:val="0"/>
        <w:widowControl/>
        <w:suppressLineNumbers w:val="0"/>
        <w:ind w:firstLine="640" w:firstLineChars="200"/>
        <w:jc w:val="left"/>
        <w:rPr>
          <w:rFonts w:hint="eastAsia" w:ascii="仿宋_GB2312" w:hAnsi="Times New Roman" w:cs="Times New Roman"/>
          <w:lang w:val="en-US" w:eastAsia="zh-CN"/>
        </w:rPr>
      </w:pPr>
      <w:r>
        <w:rPr>
          <w:rFonts w:hint="eastAsia" w:ascii="仿宋_GB2312" w:hAnsi="Times New Roman" w:eastAsia="仿宋_GB2312" w:cs="Times New Roman"/>
          <w:kern w:val="2"/>
          <w:sz w:val="32"/>
          <w:szCs w:val="22"/>
          <w:lang w:val="en-US" w:eastAsia="zh-CN" w:bidi="ar-SA"/>
        </w:rPr>
        <w:t>本课程教学内容</w:t>
      </w:r>
      <w:r>
        <w:rPr>
          <w:rFonts w:hint="eastAsia" w:ascii="仿宋_GB2312" w:cs="Times New Roman"/>
          <w:kern w:val="2"/>
          <w:sz w:val="32"/>
          <w:szCs w:val="22"/>
          <w:lang w:val="en-US" w:eastAsia="zh-CN" w:bidi="ar-SA"/>
        </w:rPr>
        <w:t>：工</w:t>
      </w:r>
      <w:r>
        <w:rPr>
          <w:rFonts w:hint="eastAsia" w:ascii="仿宋_GB2312" w:hAnsi="Times New Roman" w:eastAsia="仿宋_GB2312" w:cs="Times New Roman"/>
          <w:kern w:val="2"/>
          <w:sz w:val="32"/>
          <w:szCs w:val="22"/>
          <w:lang w:val="en-US" w:eastAsia="zh-CN" w:bidi="ar-SA"/>
        </w:rPr>
        <w:t>业机器人典型应用系统组成；生产工艺需求分析；工业机器人系统集成流程及关键步骤；工业机器人输入输出及外围通信技术；工业机器人应用系统搭建、单元调试及系统调试；系统运行软件开发、低代码开发技术；系统集成方案撰写；安全生产知识与技能。教学要求：掌握工业机器人系统集成技术，具备工业机器人应用系统选型、设计、编程与调试的能力</w:t>
      </w:r>
      <w:r>
        <w:rPr>
          <w:rFonts w:hint="eastAsia" w:ascii="仿宋_GB2312" w:cs="Times New Roman"/>
          <w:kern w:val="2"/>
          <w:sz w:val="32"/>
          <w:szCs w:val="22"/>
          <w:lang w:val="en-US" w:eastAsia="zh-CN" w:bidi="ar-SA"/>
        </w:rPr>
        <w:t>。</w:t>
      </w:r>
    </w:p>
    <w:p w14:paraId="39147B26">
      <w:pPr>
        <w:keepNext w:val="0"/>
        <w:keepLines w:val="0"/>
        <w:widowControl/>
        <w:suppressLineNumbers w:val="0"/>
        <w:ind w:firstLine="640" w:firstLineChars="200"/>
        <w:jc w:val="both"/>
        <w:textAlignment w:val="center"/>
        <w:rPr>
          <w:rFonts w:hint="eastAsia" w:ascii="仿宋_GB2312" w:hAnsi="Times New Roman" w:cs="Times New Roman"/>
          <w:lang w:eastAsia="zh-CN"/>
        </w:rPr>
      </w:pPr>
      <w:r>
        <w:rPr>
          <w:rFonts w:hint="eastAsia" w:ascii="仿宋_GB2312" w:cs="Times New Roman"/>
          <w:lang w:val="en-US" w:eastAsia="zh-CN"/>
        </w:rPr>
        <w:t>（6）</w:t>
      </w:r>
      <w:r>
        <w:rPr>
          <w:rFonts w:hint="eastAsia" w:ascii="仿宋_GB2312" w:hAnsi="Times New Roman" w:cs="Times New Roman"/>
          <w:lang w:val="en-US" w:eastAsia="zh-CN"/>
        </w:rPr>
        <w:t>工业机器人系统智能运维</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73BAF044">
      <w:pPr>
        <w:keepNext w:val="0"/>
        <w:keepLines w:val="0"/>
        <w:widowControl/>
        <w:suppressLineNumbers w:val="0"/>
        <w:ind w:firstLine="640" w:firstLineChars="200"/>
        <w:jc w:val="left"/>
        <w:rPr>
          <w:rFonts w:hint="eastAsia" w:ascii="仿宋_GB2312" w:hAnsi="Times New Roman" w:cs="Times New Roman"/>
          <w:lang w:val="en-US" w:eastAsia="zh-CN"/>
        </w:rPr>
      </w:pPr>
      <w:r>
        <w:rPr>
          <w:rFonts w:hint="eastAsia" w:ascii="仿宋_GB2312" w:hAnsi="Times New Roman" w:eastAsia="仿宋_GB2312" w:cs="Times New Roman"/>
          <w:kern w:val="2"/>
          <w:sz w:val="32"/>
          <w:szCs w:val="22"/>
          <w:lang w:val="en-US" w:eastAsia="zh-CN" w:bidi="ar-SA"/>
        </w:rPr>
        <w:t>本课程教学内容：工业机器人应用系统构成、硬件装配及参数设置；机械、电气系统维护；工业机器人应用系统运行数据采集、维护、常见故障诊断及排除；边缘数据监测及远程运维；制造执行系统及应用；系统运维记录填写及运维报告编制；安全生产知识与技能。教学要求：掌握工业机器人系统运维技术，具备工业机器人系统参数配置、机械电气系统维护、系统运行与故障诊断的能力</w:t>
      </w:r>
      <w:r>
        <w:rPr>
          <w:rFonts w:hint="eastAsia" w:ascii="仿宋_GB2312" w:cs="Times New Roman"/>
          <w:kern w:val="2"/>
          <w:sz w:val="32"/>
          <w:szCs w:val="22"/>
          <w:lang w:val="en-US" w:eastAsia="zh-CN" w:bidi="ar-SA"/>
        </w:rPr>
        <w:t>。</w:t>
      </w:r>
    </w:p>
    <w:p w14:paraId="6D833893">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3.专业</w:t>
      </w:r>
      <w:r>
        <w:rPr>
          <w:rFonts w:hint="eastAsia" w:ascii="仿宋_GB2312" w:cs="Times New Roman"/>
          <w:b/>
          <w:bCs/>
          <w:lang w:val="en-US" w:eastAsia="zh-CN"/>
        </w:rPr>
        <w:t>拓展</w:t>
      </w:r>
      <w:r>
        <w:rPr>
          <w:rFonts w:hint="eastAsia" w:ascii="仿宋_GB2312" w:hAnsi="Times New Roman" w:cs="Times New Roman"/>
          <w:b/>
          <w:bCs/>
          <w:lang w:val="en-US" w:eastAsia="zh-CN"/>
        </w:rPr>
        <w:t>课</w:t>
      </w:r>
    </w:p>
    <w:p w14:paraId="22DB94BC">
      <w:pPr>
        <w:keepNext w:val="0"/>
        <w:keepLines w:val="0"/>
        <w:widowControl/>
        <w:suppressLineNumbers w:val="0"/>
        <w:jc w:val="center"/>
        <w:textAlignment w:val="center"/>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1</w:t>
      </w:r>
      <w:r>
        <w:rPr>
          <w:rFonts w:hint="eastAsia" w:ascii="仿宋_GB2312" w:hAnsi="Times New Roman" w:cs="Times New Roman"/>
          <w:lang w:eastAsia="zh-CN"/>
        </w:rPr>
        <w:t>）</w:t>
      </w:r>
      <w:r>
        <w:rPr>
          <w:rFonts w:hint="eastAsia" w:ascii="仿宋_GB2312" w:hAnsi="Times New Roman" w:cs="Times New Roman"/>
          <w:lang w:val="en-US" w:eastAsia="zh-CN"/>
        </w:rPr>
        <w:t>平面多关节机器人技术应用</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0AB6C68D">
      <w:pPr>
        <w:keepNext w:val="0"/>
        <w:keepLines w:val="0"/>
        <w:widowControl/>
        <w:suppressLineNumbers w:val="0"/>
        <w:ind w:firstLine="640" w:firstLineChars="200"/>
        <w:jc w:val="left"/>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本课程旨在培养学生掌握平面多关节机器人的基本</w:t>
      </w:r>
      <w:r>
        <w:rPr>
          <w:rFonts w:hint="eastAsia" w:ascii="仿宋_GB2312" w:cs="Times New Roman"/>
          <w:kern w:val="2"/>
          <w:sz w:val="32"/>
          <w:szCs w:val="22"/>
          <w:lang w:val="en-US" w:eastAsia="zh-CN" w:bidi="ar-SA"/>
        </w:rPr>
        <w:t>原</w:t>
      </w:r>
      <w:r>
        <w:rPr>
          <w:rFonts w:hint="eastAsia" w:ascii="仿宋_GB2312" w:hAnsi="Times New Roman" w:eastAsia="仿宋_GB2312" w:cs="Times New Roman"/>
          <w:kern w:val="2"/>
          <w:sz w:val="32"/>
          <w:szCs w:val="22"/>
          <w:lang w:val="en-US" w:eastAsia="zh-CN" w:bidi="ar-SA"/>
        </w:rPr>
        <w:t>理、结构组成、编程控制以及实际应用等技能，使学生能够在自动化生产、智能制造等领域从事与平面多关节机器人相关的安装、调试、编程、维护和管理工作。教学要求：理解平面多关节机器人的机械结构、运动原理和工作特性</w:t>
      </w:r>
      <w:r>
        <w:rPr>
          <w:rFonts w:hint="eastAsia" w:ascii="仿宋_GB2312" w:cs="Times New Roman"/>
          <w:kern w:val="2"/>
          <w:sz w:val="32"/>
          <w:szCs w:val="22"/>
          <w:lang w:val="en-US" w:eastAsia="zh-CN" w:bidi="ar-SA"/>
        </w:rPr>
        <w:t>；</w:t>
      </w:r>
      <w:r>
        <w:rPr>
          <w:rFonts w:hint="eastAsia" w:ascii="仿宋_GB2312" w:hAnsi="Times New Roman" w:eastAsia="仿宋_GB2312" w:cs="Times New Roman"/>
          <w:kern w:val="2"/>
          <w:sz w:val="32"/>
          <w:szCs w:val="22"/>
          <w:lang w:val="en-US" w:eastAsia="zh-CN" w:bidi="ar-SA"/>
        </w:rPr>
        <w:t>掌握平面多关节机器人的控制系统组成、编程语言和指令系统</w:t>
      </w:r>
      <w:r>
        <w:rPr>
          <w:rFonts w:hint="eastAsia" w:ascii="仿宋_GB2312" w:cs="Times New Roman"/>
          <w:kern w:val="2"/>
          <w:sz w:val="32"/>
          <w:szCs w:val="22"/>
          <w:lang w:val="en-US" w:eastAsia="zh-CN" w:bidi="ar-SA"/>
        </w:rPr>
        <w:t>；</w:t>
      </w:r>
      <w:r>
        <w:rPr>
          <w:rFonts w:hint="eastAsia" w:ascii="仿宋_GB2312" w:hAnsi="Times New Roman" w:eastAsia="仿宋_GB2312" w:cs="Times New Roman"/>
          <w:kern w:val="2"/>
          <w:sz w:val="32"/>
          <w:szCs w:val="22"/>
          <w:lang w:val="en-US" w:eastAsia="zh-CN" w:bidi="ar-SA"/>
        </w:rPr>
        <w:t>熟悉平面多关节机器人在工业生产中的常见应用场景和工艺要求</w:t>
      </w:r>
      <w:r>
        <w:rPr>
          <w:rFonts w:hint="eastAsia" w:ascii="仿宋_GB2312" w:cs="Times New Roman"/>
          <w:kern w:val="2"/>
          <w:sz w:val="32"/>
          <w:szCs w:val="22"/>
          <w:lang w:val="en-US" w:eastAsia="zh-CN" w:bidi="ar-SA"/>
        </w:rPr>
        <w:t>；</w:t>
      </w:r>
      <w:r>
        <w:rPr>
          <w:rFonts w:hint="eastAsia" w:ascii="仿宋_GB2312" w:hAnsi="Times New Roman" w:eastAsia="仿宋_GB2312" w:cs="Times New Roman"/>
          <w:kern w:val="2"/>
          <w:sz w:val="32"/>
          <w:szCs w:val="22"/>
          <w:lang w:val="en-US" w:eastAsia="zh-CN" w:bidi="ar-SA"/>
        </w:rPr>
        <w:t>了解平面多关节机器人的安全操作规范和维护要点</w:t>
      </w:r>
      <w:r>
        <w:rPr>
          <w:rFonts w:hint="eastAsia" w:ascii="仿宋_GB2312" w:cs="Times New Roman"/>
          <w:kern w:val="2"/>
          <w:sz w:val="32"/>
          <w:szCs w:val="22"/>
          <w:lang w:val="en-US" w:eastAsia="zh-CN" w:bidi="ar-SA"/>
        </w:rPr>
        <w:t>。</w:t>
      </w:r>
    </w:p>
    <w:p w14:paraId="5AC1345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val="en-US" w:eastAsia="zh-CN"/>
        </w:rPr>
        <w:t>（2）</w:t>
      </w:r>
      <w:r>
        <w:rPr>
          <w:rFonts w:hint="default" w:ascii="仿宋_GB2312" w:hAnsi="Times New Roman" w:cs="Times New Roman"/>
          <w:lang w:val="en-US" w:eastAsia="zh-CN"/>
        </w:rPr>
        <w:t xml:space="preserve">5G </w:t>
      </w:r>
      <w:r>
        <w:rPr>
          <w:rFonts w:hint="eastAsia" w:ascii="仿宋_GB2312" w:hAnsi="Times New Roman" w:cs="Times New Roman"/>
          <w:lang w:val="en-US" w:eastAsia="zh-CN"/>
        </w:rPr>
        <w:t>及工业互联网技术</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22ADAD65">
      <w:pPr>
        <w:keepNext w:val="0"/>
        <w:keepLines w:val="0"/>
        <w:widowControl/>
        <w:suppressLineNumbers w:val="0"/>
        <w:ind w:firstLine="640" w:firstLineChars="200"/>
        <w:jc w:val="left"/>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本课程旨在培养学生掌握 5G 通信技术与工业互联网融合应用的理论知识和实践技能，使学生能够在工业数字化转型领域从事 5G 网络部署、工业互联网平台搭建与运维、工业应用开发等相关工作，具备解决复杂工业场景中通信与网络技术问题的能力，为适应新一代信息技术产业快速发展需求奠定坚实基础。</w:t>
      </w:r>
      <w:r>
        <w:rPr>
          <w:rFonts w:hint="eastAsia" w:ascii="仿宋_GB2312" w:cs="Times New Roman"/>
          <w:kern w:val="2"/>
          <w:sz w:val="32"/>
          <w:szCs w:val="22"/>
          <w:lang w:val="en-US" w:eastAsia="zh-CN" w:bidi="ar-SA"/>
        </w:rPr>
        <w:t>教学要求：</w:t>
      </w:r>
      <w:r>
        <w:rPr>
          <w:rFonts w:hint="eastAsia" w:ascii="仿宋_GB2312" w:hAnsi="Times New Roman" w:eastAsia="仿宋_GB2312" w:cs="Times New Roman"/>
          <w:kern w:val="2"/>
          <w:sz w:val="32"/>
          <w:szCs w:val="22"/>
          <w:lang w:val="en-US" w:eastAsia="zh-CN" w:bidi="ar-SA"/>
        </w:rPr>
        <w:t>理解 5G 通信技术的基本原理、关键技术（如大规模天线阵列、网络切片、边缘计算等）及其在工业互联网中的应用优势</w:t>
      </w:r>
      <w:r>
        <w:rPr>
          <w:rFonts w:hint="eastAsia" w:ascii="仿宋_GB2312" w:cs="Times New Roman"/>
          <w:kern w:val="2"/>
          <w:sz w:val="32"/>
          <w:szCs w:val="22"/>
          <w:lang w:val="en-US" w:eastAsia="zh-CN" w:bidi="ar-SA"/>
        </w:rPr>
        <w:t>；</w:t>
      </w:r>
      <w:r>
        <w:rPr>
          <w:rFonts w:hint="eastAsia" w:ascii="仿宋_GB2312" w:hAnsi="Times New Roman" w:eastAsia="仿宋_GB2312" w:cs="Times New Roman"/>
          <w:kern w:val="2"/>
          <w:sz w:val="32"/>
          <w:szCs w:val="22"/>
          <w:lang w:val="en-US" w:eastAsia="zh-CN" w:bidi="ar-SA"/>
        </w:rPr>
        <w:t>掌握工业互联网体系架构，包括工业物联网感知层、网络层、平台层和应用层的组成与功能</w:t>
      </w:r>
      <w:r>
        <w:rPr>
          <w:rFonts w:hint="eastAsia" w:ascii="仿宋_GB2312" w:cs="Times New Roman"/>
          <w:kern w:val="2"/>
          <w:sz w:val="32"/>
          <w:szCs w:val="22"/>
          <w:lang w:val="en-US" w:eastAsia="zh-CN" w:bidi="ar-SA"/>
        </w:rPr>
        <w:t>；</w:t>
      </w:r>
      <w:r>
        <w:rPr>
          <w:rFonts w:hint="eastAsia" w:ascii="仿宋_GB2312" w:hAnsi="Times New Roman" w:eastAsia="仿宋_GB2312" w:cs="Times New Roman"/>
          <w:kern w:val="2"/>
          <w:sz w:val="32"/>
          <w:szCs w:val="22"/>
          <w:lang w:val="en-US" w:eastAsia="zh-CN" w:bidi="ar-SA"/>
        </w:rPr>
        <w:t>熟悉各类工业协议与数据格式转换方法</w:t>
      </w:r>
      <w:r>
        <w:rPr>
          <w:rFonts w:hint="eastAsia" w:ascii="仿宋_GB2312" w:cs="Times New Roman"/>
          <w:kern w:val="2"/>
          <w:sz w:val="32"/>
          <w:szCs w:val="22"/>
          <w:lang w:val="en-US" w:eastAsia="zh-CN" w:bidi="ar-SA"/>
        </w:rPr>
        <w:t>；</w:t>
      </w:r>
      <w:r>
        <w:rPr>
          <w:rFonts w:hint="eastAsia" w:ascii="仿宋_GB2312" w:hAnsi="Times New Roman" w:eastAsia="仿宋_GB2312" w:cs="Times New Roman"/>
          <w:kern w:val="2"/>
          <w:sz w:val="32"/>
          <w:szCs w:val="22"/>
          <w:lang w:val="en-US" w:eastAsia="zh-CN" w:bidi="ar-SA"/>
        </w:rPr>
        <w:t>熟悉 5G 与工业互联网融合的典型应用场景，了解相关行业标准与规范。</w:t>
      </w:r>
    </w:p>
    <w:p w14:paraId="696446DE">
      <w:pPr>
        <w:keepNext w:val="0"/>
        <w:keepLines w:val="0"/>
        <w:pageBreakBefore w:val="0"/>
        <w:numPr>
          <w:ilvl w:val="0"/>
          <w:numId w:val="6"/>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bookmarkStart w:id="9" w:name="OLE_LINK13"/>
      <w:r>
        <w:rPr>
          <w:rFonts w:hint="eastAsia" w:ascii="仿宋_GB2312" w:hAnsi="Times New Roman" w:cs="Times New Roman"/>
          <w:lang w:val="en-US" w:eastAsia="zh-CN"/>
        </w:rPr>
        <w:t>Python 编程基础(64学时、4学分)</w:t>
      </w:r>
      <w:bookmarkEnd w:id="9"/>
    </w:p>
    <w:p w14:paraId="4A0F55D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本课程旨在让学生掌握Python编程语言的基本语法、数据结构、控制结构以及简单的应用程序开发方法，培养学生的逻辑思维能力和编程实践能力，为后续学习更高级的编程知识或相关领域课程打下坚实基础。通过学习，理解Python语言的基本概念、特点和开发环境；熟练掌握Python的基本数据类型（如整数、浮点数、字符串、列表、元组、字典等）及其操作；掌握Python的控制结构（顺序结构、选择结构、循环结构）的语法和应用；了解函数的定义、调用和参数传递，能够编写简单的函数；熟悉Python的模块和包的概念，掌握基本的模块导入和使用方法；掌握文件的基本操作（读取、写入、关闭等）；了解面向对象编程的基本概念，包括类、对象、属性和方法，并能进行简单的面向对象编程。</w:t>
      </w:r>
    </w:p>
    <w:p w14:paraId="202C6C5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r>
        <w:rPr>
          <w:rFonts w:hint="eastAsia" w:ascii="仿宋_GB2312" w:cs="Times New Roman"/>
          <w:lang w:val="en-US" w:eastAsia="zh-CN"/>
        </w:rPr>
        <w:t>（4）</w:t>
      </w:r>
      <w:r>
        <w:rPr>
          <w:rFonts w:hint="eastAsia" w:ascii="仿宋_GB2312" w:hAnsi="Times New Roman" w:cs="Times New Roman"/>
          <w:lang w:val="en-US" w:eastAsia="zh-CN"/>
        </w:rPr>
        <w:t>运动控制技术(64学时、4学分)</w:t>
      </w:r>
    </w:p>
    <w:p w14:paraId="28BDC41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本课程旨在培养学生全面掌握运动控制技术的基本原理和应用知识，具备设计、调试和维护运动控制系统的能力。通过本课程的学习，学生将能够深入了解运动控制系统的组成、工作原理及其在各领域的应用，为将来从事相关行业的工作打下坚实基础。</w:t>
      </w:r>
      <w:r>
        <w:rPr>
          <w:rFonts w:hint="eastAsia" w:ascii="仿宋_GB2312" w:cs="Times New Roman"/>
          <w:kern w:val="2"/>
          <w:sz w:val="32"/>
          <w:szCs w:val="22"/>
          <w:lang w:val="en-US" w:eastAsia="zh-CN" w:bidi="ar-SA"/>
        </w:rPr>
        <w:t>教学要求：</w:t>
      </w:r>
      <w:r>
        <w:rPr>
          <w:rFonts w:hint="eastAsia" w:ascii="仿宋_GB2312" w:hAnsi="Times New Roman" w:cs="Times New Roman"/>
          <w:lang w:val="en-US" w:eastAsia="zh-CN"/>
        </w:rPr>
        <w:t>了解运动控制技术的基本概念、原理和发展历程</w:t>
      </w:r>
      <w:r>
        <w:rPr>
          <w:rFonts w:hint="eastAsia" w:ascii="仿宋_GB2312" w:cs="Times New Roman"/>
          <w:lang w:val="en-US" w:eastAsia="zh-CN"/>
        </w:rPr>
        <w:t>；</w:t>
      </w:r>
      <w:r>
        <w:rPr>
          <w:rFonts w:hint="eastAsia" w:ascii="仿宋_GB2312" w:hAnsi="Times New Roman" w:cs="Times New Roman"/>
          <w:lang w:val="en-US" w:eastAsia="zh-CN"/>
        </w:rPr>
        <w:t>掌握运动控制系统的组成、功能和基本原理</w:t>
      </w:r>
      <w:r>
        <w:rPr>
          <w:rFonts w:hint="eastAsia" w:ascii="仿宋_GB2312" w:cs="Times New Roman"/>
          <w:lang w:val="en-US" w:eastAsia="zh-CN"/>
        </w:rPr>
        <w:t>；</w:t>
      </w:r>
      <w:r>
        <w:rPr>
          <w:rFonts w:hint="eastAsia" w:ascii="仿宋_GB2312" w:hAnsi="Times New Roman" w:cs="Times New Roman"/>
          <w:lang w:val="en-US" w:eastAsia="zh-CN"/>
        </w:rPr>
        <w:t>熟悉运动控制技术的应用领域和现状</w:t>
      </w:r>
      <w:r>
        <w:rPr>
          <w:rFonts w:hint="eastAsia" w:ascii="仿宋_GB2312" w:cs="Times New Roman"/>
          <w:lang w:val="en-US" w:eastAsia="zh-CN"/>
        </w:rPr>
        <w:t>；</w:t>
      </w:r>
      <w:r>
        <w:rPr>
          <w:rFonts w:hint="eastAsia" w:ascii="仿宋_GB2312" w:hAnsi="Times New Roman" w:cs="Times New Roman"/>
          <w:lang w:val="en-US" w:eastAsia="zh-CN"/>
        </w:rPr>
        <w:t>能够选择合适的运动控制器和传感器，并进行系统设计和调试</w:t>
      </w:r>
      <w:r>
        <w:rPr>
          <w:rFonts w:hint="eastAsia" w:ascii="仿宋_GB2312" w:cs="Times New Roman"/>
          <w:lang w:val="en-US" w:eastAsia="zh-CN"/>
        </w:rPr>
        <w:t>；</w:t>
      </w:r>
      <w:r>
        <w:rPr>
          <w:rFonts w:hint="eastAsia" w:ascii="仿宋_GB2312" w:hAnsi="Times New Roman" w:cs="Times New Roman"/>
          <w:lang w:val="en-US" w:eastAsia="zh-CN"/>
        </w:rPr>
        <w:t>具备基本的编程能力，能够实现简单的运动控制程序</w:t>
      </w:r>
      <w:r>
        <w:rPr>
          <w:rFonts w:hint="eastAsia" w:ascii="仿宋_GB2312" w:cs="Times New Roman"/>
          <w:lang w:val="en-US" w:eastAsia="zh-CN"/>
        </w:rPr>
        <w:t>；</w:t>
      </w:r>
      <w:r>
        <w:rPr>
          <w:rFonts w:hint="eastAsia" w:ascii="仿宋_GB2312" w:hAnsi="Times New Roman" w:cs="Times New Roman"/>
          <w:lang w:val="en-US" w:eastAsia="zh-CN"/>
        </w:rPr>
        <w:t>培养学生的创新意识和实际应用能力，能够解决实际问题。</w:t>
      </w:r>
    </w:p>
    <w:p w14:paraId="5DA9FC2A">
      <w:pPr>
        <w:keepNext w:val="0"/>
        <w:keepLines w:val="0"/>
        <w:widowControl/>
        <w:suppressLineNumbers w:val="0"/>
        <w:ind w:firstLine="640" w:firstLineChars="200"/>
        <w:jc w:val="left"/>
        <w:rPr>
          <w:rFonts w:hint="eastAsia" w:ascii="仿宋_GB2312" w:hAnsi="Times New Roman" w:cs="Times New Roman"/>
          <w:highlight w:val="none"/>
          <w:lang w:eastAsia="zh-CN"/>
        </w:rPr>
      </w:pPr>
      <w:r>
        <w:rPr>
          <w:rFonts w:hint="eastAsia" w:ascii="仿宋_GB2312" w:cs="Times New Roman"/>
          <w:highlight w:val="none"/>
          <w:lang w:val="en-US" w:eastAsia="zh-CN"/>
        </w:rPr>
        <w:t>（5）</w:t>
      </w:r>
      <w:r>
        <w:rPr>
          <w:rFonts w:hint="eastAsia" w:ascii="仿宋_GB2312" w:hAnsi="Times New Roman" w:cs="Times New Roman"/>
          <w:lang w:val="en-US" w:eastAsia="zh-CN"/>
        </w:rPr>
        <w:t>数控技术</w:t>
      </w:r>
      <w:r>
        <w:rPr>
          <w:rFonts w:hint="eastAsia" w:ascii="仿宋_GB2312" w:hAnsi="Times New Roman" w:cs="Times New Roman"/>
          <w:highlight w:val="none"/>
          <w:lang w:eastAsia="zh-CN"/>
        </w:rPr>
        <w:t>(</w:t>
      </w:r>
      <w:r>
        <w:rPr>
          <w:rFonts w:hint="eastAsia" w:ascii="仿宋_GB2312" w:cs="Times New Roman"/>
          <w:highlight w:val="none"/>
          <w:lang w:val="en-US" w:eastAsia="zh-CN"/>
        </w:rPr>
        <w:t>64</w:t>
      </w:r>
      <w:r>
        <w:rPr>
          <w:rFonts w:hint="eastAsia" w:ascii="仿宋_GB2312" w:hAnsi="Times New Roman" w:cs="Times New Roman"/>
          <w:highlight w:val="none"/>
          <w:lang w:eastAsia="zh-CN"/>
        </w:rPr>
        <w:t>学时、</w:t>
      </w:r>
      <w:r>
        <w:rPr>
          <w:rFonts w:hint="eastAsia" w:ascii="仿宋_GB2312" w:cs="Times New Roman"/>
          <w:highlight w:val="none"/>
          <w:lang w:val="en-US" w:eastAsia="zh-CN"/>
        </w:rPr>
        <w:t>4</w:t>
      </w:r>
      <w:r>
        <w:rPr>
          <w:rFonts w:hint="eastAsia" w:ascii="仿宋_GB2312" w:hAnsi="Times New Roman" w:cs="Times New Roman"/>
          <w:highlight w:val="none"/>
          <w:lang w:eastAsia="zh-CN"/>
        </w:rPr>
        <w:t>学分)</w:t>
      </w:r>
    </w:p>
    <w:p w14:paraId="0257E2F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本课程主要以数控机床为载体，讲解数字控制系统的工作原理、系统构成及数控机床的应用。通过本课程的学习要使学生达到：掌握数控机床的类型、组成、工作原理；熟悉数控加工编程方法与技巧；了解典型数控机床、数控系统操作和维护的基本技能，为以后的学习和工作奠定较好的基础。</w:t>
      </w:r>
    </w:p>
    <w:p w14:paraId="473BB79D">
      <w:pPr>
        <w:keepNext w:val="0"/>
        <w:keepLines w:val="0"/>
        <w:widowControl/>
        <w:suppressLineNumbers w:val="0"/>
        <w:ind w:firstLine="640" w:firstLineChars="200"/>
        <w:jc w:val="both"/>
        <w:textAlignment w:val="center"/>
        <w:rPr>
          <w:rFonts w:hint="eastAsia" w:ascii="仿宋_GB2312" w:hAnsi="Times New Roman" w:cs="Times New Roman"/>
          <w:highlight w:val="none"/>
          <w:lang w:eastAsia="zh-CN"/>
        </w:rPr>
      </w:pPr>
      <w:r>
        <w:rPr>
          <w:rFonts w:hint="eastAsia" w:ascii="仿宋_GB2312" w:hAnsi="Times New Roman" w:cs="Times New Roman"/>
          <w:highlight w:val="none"/>
          <w:lang w:eastAsia="zh-CN"/>
        </w:rPr>
        <w:t>（</w:t>
      </w:r>
      <w:r>
        <w:rPr>
          <w:rFonts w:hint="eastAsia" w:ascii="仿宋_GB2312" w:cs="Times New Roman"/>
          <w:highlight w:val="none"/>
          <w:lang w:val="en-US" w:eastAsia="zh-CN"/>
        </w:rPr>
        <w:t>6</w:t>
      </w:r>
      <w:r>
        <w:rPr>
          <w:rFonts w:hint="eastAsia" w:ascii="仿宋_GB2312" w:hAnsi="Times New Roman" w:cs="Times New Roman"/>
          <w:highlight w:val="none"/>
          <w:lang w:eastAsia="zh-CN"/>
        </w:rPr>
        <w:t>）</w:t>
      </w:r>
      <w:r>
        <w:rPr>
          <w:rFonts w:hint="eastAsia" w:ascii="仿宋_GB2312" w:hAnsi="Times New Roman" w:cs="Times New Roman"/>
          <w:lang w:val="en-US" w:eastAsia="zh-CN"/>
        </w:rPr>
        <w:t>市场营销</w:t>
      </w:r>
      <w:r>
        <w:rPr>
          <w:rFonts w:hint="eastAsia" w:ascii="仿宋_GB2312" w:hAnsi="Times New Roman" w:cs="Times New Roman"/>
          <w:highlight w:val="none"/>
          <w:lang w:eastAsia="zh-CN"/>
        </w:rPr>
        <w:t>(</w:t>
      </w:r>
      <w:r>
        <w:rPr>
          <w:rFonts w:hint="eastAsia" w:ascii="仿宋_GB2312" w:cs="Times New Roman"/>
          <w:highlight w:val="none"/>
          <w:lang w:val="en-US" w:eastAsia="zh-CN"/>
        </w:rPr>
        <w:t>32</w:t>
      </w:r>
      <w:r>
        <w:rPr>
          <w:rFonts w:hint="eastAsia" w:ascii="仿宋_GB2312" w:hAnsi="Times New Roman" w:cs="Times New Roman"/>
          <w:highlight w:val="none"/>
          <w:lang w:eastAsia="zh-CN"/>
        </w:rPr>
        <w:t>学时、</w:t>
      </w:r>
      <w:r>
        <w:rPr>
          <w:rFonts w:hint="eastAsia" w:ascii="仿宋_GB2312" w:cs="Times New Roman"/>
          <w:highlight w:val="none"/>
          <w:lang w:val="en-US" w:eastAsia="zh-CN"/>
        </w:rPr>
        <w:t>2</w:t>
      </w:r>
      <w:r>
        <w:rPr>
          <w:rFonts w:hint="eastAsia" w:ascii="仿宋_GB2312" w:hAnsi="Times New Roman" w:cs="Times New Roman"/>
          <w:highlight w:val="none"/>
          <w:lang w:eastAsia="zh-CN"/>
        </w:rPr>
        <w:t>学分)</w:t>
      </w:r>
    </w:p>
    <w:p w14:paraId="7D413C9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黑体" w:cs="Times New Roman"/>
          <w:szCs w:val="32"/>
          <w:lang w:eastAsia="zh-CN"/>
        </w:rPr>
      </w:pPr>
      <w:r>
        <w:rPr>
          <w:rFonts w:hint="eastAsia" w:ascii="仿宋_GB2312" w:hAnsi="Times New Roman" w:cs="Times New Roman"/>
          <w:lang w:val="en-US" w:eastAsia="zh-CN"/>
        </w:rPr>
        <w:t>本课程旨</w:t>
      </w:r>
      <w:r>
        <w:rPr>
          <w:rFonts w:hint="eastAsia" w:ascii="仿宋_GB2312" w:cs="Times New Roman"/>
          <w:lang w:val="en-US" w:eastAsia="zh-CN"/>
        </w:rPr>
        <w:t>在</w:t>
      </w:r>
      <w:r>
        <w:rPr>
          <w:rFonts w:hint="eastAsia" w:ascii="仿宋_GB2312" w:hAnsi="Times New Roman" w:cs="Times New Roman"/>
          <w:lang w:val="en-US" w:eastAsia="zh-CN"/>
        </w:rPr>
        <w:t>培养学生对市场营销理论与实践的全面理解与掌握，提升其市场营销策划与实施的能力</w:t>
      </w:r>
      <w:r>
        <w:rPr>
          <w:rFonts w:hint="eastAsia" w:ascii="仿宋_GB2312" w:cs="Times New Roman"/>
          <w:lang w:val="en-US" w:eastAsia="zh-CN"/>
        </w:rPr>
        <w:t>。通过学习，</w:t>
      </w:r>
      <w:r>
        <w:rPr>
          <w:rFonts w:hint="eastAsia" w:ascii="仿宋_GB2312" w:hAnsi="Times New Roman" w:cs="Times New Roman"/>
          <w:lang w:val="en-US" w:eastAsia="zh-CN"/>
        </w:rPr>
        <w:t>掌握市场营销的基本概念、原理和理论</w:t>
      </w:r>
      <w:r>
        <w:rPr>
          <w:rFonts w:hint="eastAsia" w:ascii="仿宋_GB2312" w:cs="Times New Roman"/>
          <w:lang w:val="en-US" w:eastAsia="zh-CN"/>
        </w:rPr>
        <w:t>；</w:t>
      </w:r>
      <w:r>
        <w:rPr>
          <w:rFonts w:hint="eastAsia" w:ascii="仿宋_GB2312" w:hAnsi="Times New Roman" w:cs="Times New Roman"/>
          <w:lang w:val="en-US" w:eastAsia="zh-CN"/>
        </w:rPr>
        <w:t>理解市场调研和分析的方法与技巧</w:t>
      </w:r>
      <w:r>
        <w:rPr>
          <w:rFonts w:hint="eastAsia" w:ascii="仿宋_GB2312" w:cs="Times New Roman"/>
          <w:lang w:val="en-US" w:eastAsia="zh-CN"/>
        </w:rPr>
        <w:t>；</w:t>
      </w:r>
      <w:r>
        <w:rPr>
          <w:rFonts w:hint="eastAsia" w:ascii="仿宋_GB2312" w:hAnsi="Times New Roman" w:cs="Times New Roman"/>
          <w:lang w:val="en-US" w:eastAsia="zh-CN"/>
        </w:rPr>
        <w:t>熟悉市场营销策略的制定与实施流程</w:t>
      </w:r>
      <w:r>
        <w:rPr>
          <w:rFonts w:hint="eastAsia" w:ascii="仿宋_GB2312" w:cs="Times New Roman"/>
          <w:lang w:val="en-US" w:eastAsia="zh-CN"/>
        </w:rPr>
        <w:t>；</w:t>
      </w:r>
      <w:r>
        <w:rPr>
          <w:rFonts w:hint="eastAsia" w:ascii="仿宋_GB2312" w:hAnsi="Times New Roman" w:cs="Times New Roman"/>
          <w:lang w:val="en-US" w:eastAsia="zh-CN"/>
        </w:rPr>
        <w:t>了解数字化时代的市场营销趋势和工具使用。</w:t>
      </w:r>
    </w:p>
    <w:p w14:paraId="686072C1">
      <w:pPr>
        <w:keepNext w:val="0"/>
        <w:keepLines w:val="0"/>
        <w:pageBreakBefore w:val="0"/>
        <w:widowControl w:val="0"/>
        <w:numPr>
          <w:ilvl w:val="0"/>
          <w:numId w:val="7"/>
        </w:numPr>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教学进程总体安排</w:t>
      </w:r>
    </w:p>
    <w:p w14:paraId="7B2334EB">
      <w:pPr>
        <w:keepNext w:val="0"/>
        <w:keepLines w:val="0"/>
        <w:pageBreakBefore w:val="0"/>
        <w:widowControl w:val="0"/>
        <w:numPr>
          <w:ilvl w:val="0"/>
          <w:numId w:val="8"/>
        </w:numPr>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教学进程安排表</w:t>
      </w:r>
    </w:p>
    <w:p w14:paraId="0082DFC4">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 xml:space="preserve">3 </w:t>
      </w:r>
      <w:r>
        <w:rPr>
          <w:rFonts w:hint="eastAsia" w:ascii="仿宋_GB2312" w:hAnsi="仿宋_GB2312" w:eastAsia="仿宋_GB2312" w:cs="仿宋_GB2312"/>
          <w:b/>
          <w:bCs/>
          <w:sz w:val="28"/>
          <w:szCs w:val="28"/>
          <w:lang w:val="en-US" w:eastAsia="zh-CN"/>
        </w:rPr>
        <w:t xml:space="preserve"> </w:t>
      </w:r>
      <w:r>
        <w:rPr>
          <w:rFonts w:hint="eastAsia" w:ascii="仿宋_GB2312" w:hAnsi="仿宋_GB2312" w:cs="仿宋_GB2312"/>
          <w:b/>
          <w:bCs/>
          <w:sz w:val="28"/>
          <w:szCs w:val="28"/>
          <w:lang w:val="en-US" w:eastAsia="zh-CN"/>
        </w:rPr>
        <w:t>工业机器</w:t>
      </w:r>
      <w:bookmarkStart w:id="11" w:name="_GoBack"/>
      <w:bookmarkEnd w:id="11"/>
      <w:r>
        <w:rPr>
          <w:rFonts w:hint="eastAsia" w:ascii="仿宋_GB2312" w:hAnsi="仿宋_GB2312" w:cs="仿宋_GB2312"/>
          <w:b/>
          <w:bCs/>
          <w:sz w:val="28"/>
          <w:szCs w:val="28"/>
          <w:lang w:val="en-US" w:eastAsia="zh-CN"/>
        </w:rPr>
        <w:t>人技术</w:t>
      </w:r>
      <w:r>
        <w:rPr>
          <w:rFonts w:hint="eastAsia" w:ascii="仿宋_GB2312" w:hAnsi="仿宋_GB2312" w:eastAsia="仿宋_GB2312" w:cs="仿宋_GB2312"/>
          <w:b/>
          <w:bCs/>
          <w:sz w:val="28"/>
          <w:szCs w:val="28"/>
          <w:lang w:val="en-US" w:eastAsia="zh-CN"/>
        </w:rPr>
        <w:t>专业教学进程安排表</w:t>
      </w:r>
    </w:p>
    <w:tbl>
      <w:tblPr>
        <w:tblStyle w:val="13"/>
        <w:tblpPr w:leftFromText="180" w:rightFromText="180" w:vertAnchor="text" w:horzAnchor="page" w:tblpX="438" w:tblpY="1835"/>
        <w:tblOverlap w:val="never"/>
        <w:tblW w:w="114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97"/>
        <w:gridCol w:w="344"/>
        <w:gridCol w:w="581"/>
        <w:gridCol w:w="936"/>
        <w:gridCol w:w="3416"/>
        <w:gridCol w:w="536"/>
        <w:gridCol w:w="377"/>
        <w:gridCol w:w="456"/>
        <w:gridCol w:w="536"/>
        <w:gridCol w:w="536"/>
        <w:gridCol w:w="536"/>
        <w:gridCol w:w="496"/>
        <w:gridCol w:w="377"/>
        <w:gridCol w:w="377"/>
        <w:gridCol w:w="377"/>
        <w:gridCol w:w="576"/>
        <w:gridCol w:w="576"/>
      </w:tblGrid>
      <w:tr w14:paraId="09E07B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C5369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性质</w:t>
            </w:r>
          </w:p>
        </w:tc>
        <w:tc>
          <w:tcPr>
            <w:tcW w:w="3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81113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类别</w:t>
            </w:r>
          </w:p>
        </w:tc>
        <w:tc>
          <w:tcPr>
            <w:tcW w:w="5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204D2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C4B20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课程代码</w:t>
            </w:r>
          </w:p>
        </w:tc>
        <w:tc>
          <w:tcPr>
            <w:tcW w:w="34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1E72C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课程名称</w:t>
            </w:r>
          </w:p>
        </w:tc>
        <w:tc>
          <w:tcPr>
            <w:tcW w:w="5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E096EC">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考试/考查</w:t>
            </w:r>
          </w:p>
        </w:tc>
        <w:tc>
          <w:tcPr>
            <w:tcW w:w="3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365015">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课程类型</w:t>
            </w:r>
          </w:p>
        </w:tc>
        <w:tc>
          <w:tcPr>
            <w:tcW w:w="20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652B33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学时和学分</w:t>
            </w:r>
          </w:p>
        </w:tc>
        <w:tc>
          <w:tcPr>
            <w:tcW w:w="277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181264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周学时</w:t>
            </w:r>
          </w:p>
        </w:tc>
      </w:tr>
      <w:tr w14:paraId="053FD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834504">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489ACF">
            <w:pPr>
              <w:jc w:val="center"/>
              <w:rPr>
                <w:rFonts w:hint="eastAsia" w:ascii="宋体" w:hAnsi="宋体" w:eastAsia="宋体" w:cs="宋体"/>
                <w:b/>
                <w:bCs/>
                <w:i w:val="0"/>
                <w:iCs w:val="0"/>
                <w:color w:val="000000"/>
                <w:sz w:val="18"/>
                <w:szCs w:val="18"/>
                <w:u w:val="none"/>
              </w:rPr>
            </w:pPr>
          </w:p>
        </w:tc>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202944">
            <w:pPr>
              <w:jc w:val="center"/>
              <w:rPr>
                <w:rFonts w:hint="eastAsia" w:ascii="宋体" w:hAnsi="宋体" w:eastAsia="宋体" w:cs="宋体"/>
                <w:b/>
                <w:bCs/>
                <w:i w:val="0"/>
                <w:iCs w:val="0"/>
                <w:color w:val="000000"/>
                <w:sz w:val="18"/>
                <w:szCs w:val="18"/>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640211">
            <w:pPr>
              <w:jc w:val="center"/>
              <w:rPr>
                <w:rFonts w:hint="eastAsia" w:ascii="宋体" w:hAnsi="宋体" w:eastAsia="宋体" w:cs="宋体"/>
                <w:b/>
                <w:bCs/>
                <w:i w:val="0"/>
                <w:iCs w:val="0"/>
                <w:color w:val="000000"/>
                <w:sz w:val="18"/>
                <w:szCs w:val="18"/>
                <w:u w:val="none"/>
              </w:rPr>
            </w:pPr>
          </w:p>
        </w:tc>
        <w:tc>
          <w:tcPr>
            <w:tcW w:w="34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A9AC15">
            <w:pPr>
              <w:jc w:val="center"/>
              <w:rPr>
                <w:rFonts w:hint="eastAsia" w:ascii="宋体" w:hAnsi="宋体" w:eastAsia="宋体" w:cs="宋体"/>
                <w:b/>
                <w:bCs/>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AFF4B6">
            <w:pPr>
              <w:jc w:val="center"/>
              <w:rPr>
                <w:rFonts w:hint="eastAsia" w:ascii="宋体" w:hAnsi="宋体" w:eastAsia="宋体" w:cs="宋体"/>
                <w:b/>
                <w:bCs/>
                <w:i w:val="0"/>
                <w:iCs w:val="0"/>
                <w:color w:val="000000"/>
                <w:sz w:val="16"/>
                <w:szCs w:val="16"/>
                <w:u w:val="none"/>
              </w:rPr>
            </w:pPr>
          </w:p>
        </w:tc>
        <w:tc>
          <w:tcPr>
            <w:tcW w:w="3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E1B7B9">
            <w:pPr>
              <w:jc w:val="center"/>
              <w:rPr>
                <w:rFonts w:hint="eastAsia" w:ascii="宋体" w:hAnsi="宋体" w:eastAsia="宋体" w:cs="宋体"/>
                <w:b/>
                <w:bCs/>
                <w:i w:val="0"/>
                <w:iCs w:val="0"/>
                <w:color w:val="000000"/>
                <w:sz w:val="16"/>
                <w:szCs w:val="16"/>
                <w:u w:val="none"/>
              </w:rPr>
            </w:pPr>
          </w:p>
        </w:tc>
        <w:tc>
          <w:tcPr>
            <w:tcW w:w="4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E27C3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学分</w:t>
            </w:r>
          </w:p>
        </w:tc>
        <w:tc>
          <w:tcPr>
            <w:tcW w:w="5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5A7E0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总学时</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EDE6B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c>
          <w:tcPr>
            <w:tcW w:w="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3E04EC">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第一学年</w:t>
            </w:r>
          </w:p>
        </w:tc>
        <w:tc>
          <w:tcPr>
            <w:tcW w:w="7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FBD3E4">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第二学年</w:t>
            </w:r>
          </w:p>
        </w:tc>
        <w:tc>
          <w:tcPr>
            <w:tcW w:w="11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2A4F9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第三学年</w:t>
            </w:r>
          </w:p>
        </w:tc>
      </w:tr>
      <w:tr w14:paraId="4FD8E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25EAB9">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A0B416">
            <w:pPr>
              <w:jc w:val="center"/>
              <w:rPr>
                <w:rFonts w:hint="eastAsia" w:ascii="宋体" w:hAnsi="宋体" w:eastAsia="宋体" w:cs="宋体"/>
                <w:b/>
                <w:bCs/>
                <w:i w:val="0"/>
                <w:iCs w:val="0"/>
                <w:color w:val="000000"/>
                <w:sz w:val="18"/>
                <w:szCs w:val="18"/>
                <w:u w:val="none"/>
              </w:rPr>
            </w:pPr>
          </w:p>
        </w:tc>
        <w:tc>
          <w:tcPr>
            <w:tcW w:w="5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6DFEE8">
            <w:pPr>
              <w:jc w:val="center"/>
              <w:rPr>
                <w:rFonts w:hint="eastAsia" w:ascii="宋体" w:hAnsi="宋体" w:eastAsia="宋体" w:cs="宋体"/>
                <w:b/>
                <w:bCs/>
                <w:i w:val="0"/>
                <w:iCs w:val="0"/>
                <w:color w:val="000000"/>
                <w:sz w:val="18"/>
                <w:szCs w:val="18"/>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2F8DFF">
            <w:pPr>
              <w:jc w:val="center"/>
              <w:rPr>
                <w:rFonts w:hint="eastAsia" w:ascii="宋体" w:hAnsi="宋体" w:eastAsia="宋体" w:cs="宋体"/>
                <w:b/>
                <w:bCs/>
                <w:i w:val="0"/>
                <w:iCs w:val="0"/>
                <w:color w:val="000000"/>
                <w:sz w:val="18"/>
                <w:szCs w:val="18"/>
                <w:u w:val="none"/>
              </w:rPr>
            </w:pPr>
          </w:p>
        </w:tc>
        <w:tc>
          <w:tcPr>
            <w:tcW w:w="34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8EFD4B">
            <w:pPr>
              <w:jc w:val="center"/>
              <w:rPr>
                <w:rFonts w:hint="eastAsia" w:ascii="宋体" w:hAnsi="宋体" w:eastAsia="宋体" w:cs="宋体"/>
                <w:b/>
                <w:bCs/>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DB54E1">
            <w:pPr>
              <w:jc w:val="center"/>
              <w:rPr>
                <w:rFonts w:hint="eastAsia" w:ascii="宋体" w:hAnsi="宋体" w:eastAsia="宋体" w:cs="宋体"/>
                <w:b/>
                <w:bCs/>
                <w:i w:val="0"/>
                <w:iCs w:val="0"/>
                <w:color w:val="000000"/>
                <w:sz w:val="16"/>
                <w:szCs w:val="16"/>
                <w:u w:val="none"/>
              </w:rPr>
            </w:pPr>
          </w:p>
        </w:tc>
        <w:tc>
          <w:tcPr>
            <w:tcW w:w="3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47D353">
            <w:pPr>
              <w:jc w:val="center"/>
              <w:rPr>
                <w:rFonts w:hint="eastAsia" w:ascii="宋体" w:hAnsi="宋体" w:eastAsia="宋体" w:cs="宋体"/>
                <w:b/>
                <w:bCs/>
                <w:i w:val="0"/>
                <w:iCs w:val="0"/>
                <w:color w:val="000000"/>
                <w:sz w:val="16"/>
                <w:szCs w:val="16"/>
                <w:u w:val="none"/>
              </w:rPr>
            </w:pPr>
          </w:p>
        </w:tc>
        <w:tc>
          <w:tcPr>
            <w:tcW w:w="4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572EC3">
            <w:pPr>
              <w:jc w:val="center"/>
              <w:rPr>
                <w:rFonts w:hint="eastAsia" w:ascii="宋体" w:hAnsi="宋体" w:eastAsia="宋体" w:cs="宋体"/>
                <w:b/>
                <w:bCs/>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82A8AC">
            <w:pPr>
              <w:jc w:val="center"/>
              <w:rPr>
                <w:rFonts w:hint="eastAsia" w:ascii="宋体" w:hAnsi="宋体" w:eastAsia="宋体" w:cs="宋体"/>
                <w:b/>
                <w:bCs/>
                <w:i w:val="0"/>
                <w:iCs w:val="0"/>
                <w:color w:val="000000"/>
                <w:sz w:val="18"/>
                <w:szCs w:val="18"/>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DE4A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理论</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845C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实践</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BFB83">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一</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FB51F">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二</w:t>
            </w:r>
          </w:p>
        </w:tc>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C520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三</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0557A">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四</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A9831">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五</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1DC51">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六</w:t>
            </w:r>
          </w:p>
        </w:tc>
      </w:tr>
      <w:tr w14:paraId="76D70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5D6F0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公共基础课</w:t>
            </w:r>
          </w:p>
        </w:tc>
        <w:tc>
          <w:tcPr>
            <w:tcW w:w="344"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EB5DAEE">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公共必修课</w:t>
            </w: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F23F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B96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AA0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思想道德与法治</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E4CF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AD9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2AA5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052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EF1E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F37C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CD03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FB1C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4A670">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4B9C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7A14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E8398">
            <w:pPr>
              <w:jc w:val="center"/>
              <w:rPr>
                <w:rFonts w:hint="eastAsia" w:ascii="宋体" w:hAnsi="宋体" w:eastAsia="宋体" w:cs="宋体"/>
                <w:i w:val="0"/>
                <w:iCs w:val="0"/>
                <w:color w:val="000000"/>
                <w:sz w:val="16"/>
                <w:szCs w:val="16"/>
                <w:u w:val="none"/>
              </w:rPr>
            </w:pPr>
          </w:p>
        </w:tc>
      </w:tr>
      <w:tr w14:paraId="6CD23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7F87A8">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D226FE4">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DDC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599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586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毛泽东思想和中国特色社会主义理论体系概论</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5324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01FC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DFF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479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476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ED9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29EBE">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1797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2760C">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20D3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ACAC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1F558">
            <w:pPr>
              <w:jc w:val="center"/>
              <w:rPr>
                <w:rFonts w:hint="eastAsia" w:ascii="宋体" w:hAnsi="宋体" w:eastAsia="宋体" w:cs="宋体"/>
                <w:i w:val="0"/>
                <w:iCs w:val="0"/>
                <w:color w:val="000000"/>
                <w:sz w:val="16"/>
                <w:szCs w:val="16"/>
                <w:u w:val="none"/>
              </w:rPr>
            </w:pPr>
          </w:p>
        </w:tc>
      </w:tr>
      <w:tr w14:paraId="14BDC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200EEE">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BFB4B80">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427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6ED7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FB37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EB7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8993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F788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7368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A4A1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C1A8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690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7D1D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473E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007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6C63C">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3022B">
            <w:pPr>
              <w:jc w:val="center"/>
              <w:rPr>
                <w:rFonts w:hint="eastAsia" w:ascii="宋体" w:hAnsi="宋体" w:eastAsia="宋体" w:cs="宋体"/>
                <w:i w:val="0"/>
                <w:iCs w:val="0"/>
                <w:color w:val="000000"/>
                <w:sz w:val="16"/>
                <w:szCs w:val="16"/>
                <w:u w:val="none"/>
              </w:rPr>
            </w:pPr>
          </w:p>
        </w:tc>
      </w:tr>
      <w:tr w14:paraId="64A63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EDBE4C">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51FB240">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DFD8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973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A7EF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2A3F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7A73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1FE8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013C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C276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130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65C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FF04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C040B">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F056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39BE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97003">
            <w:pPr>
              <w:jc w:val="center"/>
              <w:rPr>
                <w:rFonts w:hint="eastAsia" w:ascii="宋体" w:hAnsi="宋体" w:eastAsia="宋体" w:cs="宋体"/>
                <w:i w:val="0"/>
                <w:iCs w:val="0"/>
                <w:color w:val="000000"/>
                <w:sz w:val="16"/>
                <w:szCs w:val="16"/>
                <w:u w:val="none"/>
              </w:rPr>
            </w:pPr>
          </w:p>
        </w:tc>
      </w:tr>
      <w:tr w14:paraId="11DA3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E1E13C">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AB39B58">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A60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17C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MY220105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301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习近平新时代中国特色社会主义思想概论</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A9FE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BF19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B231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9B3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5824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8D4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DB0A1">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012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24061">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6D4DB">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B67C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60648">
            <w:pPr>
              <w:jc w:val="center"/>
              <w:rPr>
                <w:rFonts w:hint="eastAsia" w:ascii="宋体" w:hAnsi="宋体" w:eastAsia="宋体" w:cs="宋体"/>
                <w:i w:val="0"/>
                <w:iCs w:val="0"/>
                <w:color w:val="000000"/>
                <w:sz w:val="16"/>
                <w:szCs w:val="16"/>
                <w:u w:val="none"/>
              </w:rPr>
            </w:pPr>
          </w:p>
        </w:tc>
      </w:tr>
      <w:tr w14:paraId="747DF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056610">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B6DBC3D">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756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5EC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421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国家安全教育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CD9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4A4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0C2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F9B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8179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BAB0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29831">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277E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E96E2">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568BC">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2F494">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A3305">
            <w:pPr>
              <w:jc w:val="center"/>
              <w:rPr>
                <w:rFonts w:hint="eastAsia" w:ascii="宋体" w:hAnsi="宋体" w:eastAsia="宋体" w:cs="宋体"/>
                <w:i w:val="0"/>
                <w:iCs w:val="0"/>
                <w:color w:val="000000"/>
                <w:sz w:val="16"/>
                <w:szCs w:val="16"/>
                <w:u w:val="none"/>
              </w:rPr>
            </w:pPr>
          </w:p>
        </w:tc>
      </w:tr>
      <w:tr w14:paraId="6DBEE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559EA7">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286FC49">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A0B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6F0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CDDD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高职英语</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83F5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B454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0AEB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E62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0FB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BC7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51CB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6245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DFC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E1B6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61AF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D845E">
            <w:pPr>
              <w:jc w:val="center"/>
              <w:rPr>
                <w:rFonts w:hint="eastAsia" w:ascii="宋体" w:hAnsi="宋体" w:eastAsia="宋体" w:cs="宋体"/>
                <w:i w:val="0"/>
                <w:iCs w:val="0"/>
                <w:color w:val="000000"/>
                <w:sz w:val="16"/>
                <w:szCs w:val="16"/>
                <w:u w:val="none"/>
              </w:rPr>
            </w:pPr>
          </w:p>
        </w:tc>
      </w:tr>
      <w:tr w14:paraId="645F8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7E3223">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7FD8AFC">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25DD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2336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EC07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信息技术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9D9E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A8F0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908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A51C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130B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BF2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5DC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1A0B1">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1402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EC1B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2AF8B">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06C18">
            <w:pPr>
              <w:jc w:val="center"/>
              <w:rPr>
                <w:rFonts w:hint="eastAsia" w:ascii="宋体" w:hAnsi="宋体" w:eastAsia="宋体" w:cs="宋体"/>
                <w:i w:val="0"/>
                <w:iCs w:val="0"/>
                <w:color w:val="000000"/>
                <w:sz w:val="16"/>
                <w:szCs w:val="16"/>
                <w:u w:val="none"/>
              </w:rPr>
            </w:pPr>
          </w:p>
        </w:tc>
      </w:tr>
      <w:tr w14:paraId="5CC5A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334086">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92FCDDB">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EEA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74B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6970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应用写作</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947A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707A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839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13A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507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2BD9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E085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16A9F">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10D00">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F606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F537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F00F2">
            <w:pPr>
              <w:jc w:val="center"/>
              <w:rPr>
                <w:rFonts w:hint="eastAsia" w:ascii="宋体" w:hAnsi="宋体" w:eastAsia="宋体" w:cs="宋体"/>
                <w:i w:val="0"/>
                <w:iCs w:val="0"/>
                <w:color w:val="000000"/>
                <w:sz w:val="16"/>
                <w:szCs w:val="16"/>
                <w:u w:val="none"/>
              </w:rPr>
            </w:pPr>
          </w:p>
        </w:tc>
      </w:tr>
      <w:tr w14:paraId="133F2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2010B2">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F7AEC41">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DE52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2AED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A2A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军事理论</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5921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259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FCA4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22BE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6141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04C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7BC8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17408">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33F4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DECE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C4B3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059A7">
            <w:pPr>
              <w:jc w:val="center"/>
              <w:rPr>
                <w:rFonts w:hint="eastAsia" w:ascii="宋体" w:hAnsi="宋体" w:eastAsia="宋体" w:cs="宋体"/>
                <w:i w:val="0"/>
                <w:iCs w:val="0"/>
                <w:color w:val="000000"/>
                <w:sz w:val="16"/>
                <w:szCs w:val="16"/>
                <w:u w:val="none"/>
              </w:rPr>
            </w:pPr>
          </w:p>
        </w:tc>
      </w:tr>
      <w:tr w14:paraId="07D93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C7E640">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20A2DA3">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BFE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E65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GJ220107</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A98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军事技能</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CF6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58D6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353B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4BEE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7F63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E12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BDF2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D8A52">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19EC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6EE8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5330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76CBA">
            <w:pPr>
              <w:jc w:val="center"/>
              <w:rPr>
                <w:rFonts w:hint="eastAsia" w:ascii="宋体" w:hAnsi="宋体" w:eastAsia="宋体" w:cs="宋体"/>
                <w:i w:val="0"/>
                <w:iCs w:val="0"/>
                <w:color w:val="000000"/>
                <w:sz w:val="16"/>
                <w:szCs w:val="16"/>
                <w:u w:val="none"/>
              </w:rPr>
            </w:pPr>
          </w:p>
        </w:tc>
      </w:tr>
      <w:tr w14:paraId="3A244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E420C2">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0FD7AC1">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DE5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671F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GJ220108</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D07A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职业规划与就业指导</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B533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02E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6F12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927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083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CD01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94BC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73A9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A67E5">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5CC0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08F4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F23BE">
            <w:pPr>
              <w:jc w:val="center"/>
              <w:rPr>
                <w:rFonts w:hint="eastAsia" w:ascii="宋体" w:hAnsi="宋体" w:eastAsia="宋体" w:cs="宋体"/>
                <w:i w:val="0"/>
                <w:iCs w:val="0"/>
                <w:color w:val="000000"/>
                <w:sz w:val="16"/>
                <w:szCs w:val="16"/>
                <w:u w:val="none"/>
              </w:rPr>
            </w:pPr>
          </w:p>
        </w:tc>
      </w:tr>
      <w:tr w14:paraId="5AB2D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3C58DA">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49CC00A">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16D4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0660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GJ220109</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3F06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创业基础</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1477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290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2B9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842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7BDA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519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1C8EF">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823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01E3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5C7B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46B4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FA610">
            <w:pPr>
              <w:jc w:val="center"/>
              <w:rPr>
                <w:rFonts w:hint="eastAsia" w:ascii="宋体" w:hAnsi="宋体" w:eastAsia="宋体" w:cs="宋体"/>
                <w:i w:val="0"/>
                <w:iCs w:val="0"/>
                <w:color w:val="000000"/>
                <w:sz w:val="16"/>
                <w:szCs w:val="16"/>
                <w:u w:val="none"/>
              </w:rPr>
            </w:pPr>
          </w:p>
        </w:tc>
      </w:tr>
      <w:tr w14:paraId="7A094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209977">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14082A4">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D980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DDF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GJ220110</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BAF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体育与健康</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41F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B86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8F47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A8B0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CB89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A403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3EBB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F2DA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E327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286D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B4B4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5F1FD">
            <w:pPr>
              <w:jc w:val="center"/>
              <w:rPr>
                <w:rFonts w:hint="eastAsia" w:ascii="宋体" w:hAnsi="宋体" w:eastAsia="宋体" w:cs="宋体"/>
                <w:i w:val="0"/>
                <w:iCs w:val="0"/>
                <w:color w:val="000000"/>
                <w:sz w:val="16"/>
                <w:szCs w:val="16"/>
                <w:u w:val="none"/>
              </w:rPr>
            </w:pPr>
          </w:p>
        </w:tc>
      </w:tr>
      <w:tr w14:paraId="66C03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6EBCA9">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AA61B16">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7EEB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1DEC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25C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心理健康教育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6957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318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EB6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B7B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37D6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516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FD4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61E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55B9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E4B5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D5BD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52EEB">
            <w:pPr>
              <w:jc w:val="center"/>
              <w:rPr>
                <w:rFonts w:hint="eastAsia" w:ascii="宋体" w:hAnsi="宋体" w:eastAsia="宋体" w:cs="宋体"/>
                <w:i w:val="0"/>
                <w:iCs w:val="0"/>
                <w:color w:val="000000"/>
                <w:sz w:val="16"/>
                <w:szCs w:val="16"/>
                <w:u w:val="none"/>
              </w:rPr>
            </w:pPr>
          </w:p>
        </w:tc>
      </w:tr>
      <w:tr w14:paraId="5B589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DCE5FE">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7AF00AC">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51D6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E7B3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3191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大学生安全教育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DCD5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EC5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347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09FF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5EB8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3F5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E487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7EE85">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6BBE0">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21D3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C998C">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8825E">
            <w:pPr>
              <w:jc w:val="center"/>
              <w:rPr>
                <w:rFonts w:hint="eastAsia" w:ascii="宋体" w:hAnsi="宋体" w:eastAsia="宋体" w:cs="宋体"/>
                <w:i w:val="0"/>
                <w:iCs w:val="0"/>
                <w:color w:val="000000"/>
                <w:sz w:val="16"/>
                <w:szCs w:val="16"/>
                <w:u w:val="none"/>
              </w:rPr>
            </w:pPr>
          </w:p>
        </w:tc>
      </w:tr>
      <w:tr w14:paraId="38DDE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2A5E34">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CA7A69D">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28516">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17</w:t>
            </w:r>
          </w:p>
        </w:tc>
        <w:tc>
          <w:tcPr>
            <w:tcW w:w="93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434E02">
            <w:pPr>
              <w:keepNext w:val="0"/>
              <w:keepLines w:val="0"/>
              <w:widowControl/>
              <w:suppressLineNumbers w:val="0"/>
              <w:jc w:val="center"/>
              <w:textAlignment w:val="center"/>
              <w:rPr>
                <w:rFonts w:hint="eastAsia" w:ascii="宋体" w:hAnsi="宋体" w:eastAsia="宋体" w:cs="宋体"/>
                <w:i w:val="0"/>
                <w:iCs w:val="0"/>
                <w:color w:val="auto"/>
                <w:kern w:val="0"/>
                <w:sz w:val="16"/>
                <w:szCs w:val="16"/>
                <w:u w:val="none"/>
                <w:lang w:val="en-US" w:eastAsia="zh-CN" w:bidi="ar"/>
              </w:rPr>
            </w:pPr>
            <w:r>
              <w:rPr>
                <w:rFonts w:hint="eastAsia" w:ascii="宋体" w:hAnsi="宋体" w:eastAsia="宋体" w:cs="宋体"/>
                <w:i w:val="0"/>
                <w:iCs w:val="0"/>
                <w:color w:val="auto"/>
                <w:kern w:val="0"/>
                <w:sz w:val="16"/>
                <w:szCs w:val="16"/>
                <w:u w:val="none"/>
                <w:lang w:val="en-US" w:eastAsia="zh-CN" w:bidi="ar"/>
              </w:rPr>
              <w:t>GJ220105</w:t>
            </w:r>
          </w:p>
        </w:tc>
        <w:tc>
          <w:tcPr>
            <w:tcW w:w="341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CAEB54">
            <w:pPr>
              <w:keepNext w:val="0"/>
              <w:keepLines w:val="0"/>
              <w:widowControl/>
              <w:suppressLineNumbers w:val="0"/>
              <w:jc w:val="center"/>
              <w:textAlignment w:val="center"/>
              <w:rPr>
                <w:rFonts w:hint="eastAsia" w:ascii="宋体" w:hAnsi="宋体" w:eastAsia="宋体" w:cs="宋体"/>
                <w:i w:val="0"/>
                <w:iCs w:val="0"/>
                <w:color w:val="auto"/>
                <w:kern w:val="0"/>
                <w:sz w:val="16"/>
                <w:szCs w:val="16"/>
                <w:u w:val="none"/>
                <w:lang w:val="en-US" w:eastAsia="zh-CN" w:bidi="ar"/>
              </w:rPr>
            </w:pPr>
            <w:r>
              <w:rPr>
                <w:rFonts w:hint="eastAsia" w:ascii="宋体" w:hAnsi="宋体" w:eastAsia="宋体" w:cs="宋体"/>
                <w:i w:val="0"/>
                <w:iCs w:val="0"/>
                <w:color w:val="auto"/>
                <w:kern w:val="0"/>
                <w:sz w:val="16"/>
                <w:szCs w:val="16"/>
                <w:u w:val="none"/>
                <w:lang w:val="en-US" w:eastAsia="zh-CN" w:bidi="ar"/>
              </w:rPr>
              <w:t>高等数学</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81CD41">
            <w:pPr>
              <w:keepNext w:val="0"/>
              <w:keepLines w:val="0"/>
              <w:widowControl/>
              <w:suppressLineNumbers w:val="0"/>
              <w:jc w:val="center"/>
              <w:textAlignment w:val="center"/>
              <w:rPr>
                <w:rFonts w:hint="eastAsia" w:ascii="宋体" w:hAnsi="宋体" w:eastAsia="宋体" w:cs="宋体"/>
                <w:i w:val="0"/>
                <w:iCs w:val="0"/>
                <w:color w:val="auto"/>
                <w:kern w:val="0"/>
                <w:sz w:val="16"/>
                <w:szCs w:val="16"/>
                <w:u w:val="none"/>
                <w:lang w:val="en-US" w:eastAsia="zh-CN" w:bidi="ar"/>
              </w:rPr>
            </w:pPr>
            <w:r>
              <w:rPr>
                <w:rFonts w:hint="eastAsia" w:ascii="宋体" w:hAnsi="宋体" w:eastAsia="宋体" w:cs="宋体"/>
                <w:i w:val="0"/>
                <w:iCs w:val="0"/>
                <w:color w:val="auto"/>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294ECC3">
            <w:pPr>
              <w:keepNext w:val="0"/>
              <w:keepLines w:val="0"/>
              <w:widowControl/>
              <w:suppressLineNumbers w:val="0"/>
              <w:jc w:val="center"/>
              <w:textAlignment w:val="center"/>
              <w:rPr>
                <w:rFonts w:hint="eastAsia" w:ascii="宋体" w:hAnsi="宋体" w:eastAsia="宋体" w:cs="宋体"/>
                <w:i w:val="0"/>
                <w:iCs w:val="0"/>
                <w:color w:val="auto"/>
                <w:kern w:val="0"/>
                <w:sz w:val="16"/>
                <w:szCs w:val="16"/>
                <w:u w:val="none"/>
                <w:lang w:val="en-US" w:eastAsia="zh-CN" w:bidi="ar"/>
              </w:rPr>
            </w:pPr>
            <w:r>
              <w:rPr>
                <w:rFonts w:hint="eastAsia" w:ascii="宋体" w:hAnsi="宋体" w:eastAsia="宋体" w:cs="宋体"/>
                <w:i w:val="0"/>
                <w:iCs w:val="0"/>
                <w:color w:val="auto"/>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C88A8FB">
            <w:pPr>
              <w:keepNext w:val="0"/>
              <w:keepLines w:val="0"/>
              <w:widowControl/>
              <w:suppressLineNumbers w:val="0"/>
              <w:jc w:val="center"/>
              <w:textAlignment w:val="center"/>
              <w:rPr>
                <w:rFonts w:hint="eastAsia" w:ascii="宋体" w:hAnsi="宋体" w:eastAsia="宋体" w:cs="宋体"/>
                <w:i w:val="0"/>
                <w:iCs w:val="0"/>
                <w:color w:val="auto"/>
                <w:kern w:val="0"/>
                <w:sz w:val="16"/>
                <w:szCs w:val="16"/>
                <w:u w:val="none"/>
                <w:lang w:val="en-US" w:eastAsia="zh-CN" w:bidi="ar"/>
              </w:rPr>
            </w:pPr>
            <w:r>
              <w:rPr>
                <w:rFonts w:hint="eastAsia" w:ascii="宋体" w:hAnsi="宋体" w:eastAsia="宋体" w:cs="宋体"/>
                <w:i w:val="0"/>
                <w:iCs w:val="0"/>
                <w:color w:val="auto"/>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FC91C8">
            <w:pPr>
              <w:keepNext w:val="0"/>
              <w:keepLines w:val="0"/>
              <w:widowControl/>
              <w:suppressLineNumbers w:val="0"/>
              <w:jc w:val="center"/>
              <w:textAlignment w:val="center"/>
              <w:rPr>
                <w:rFonts w:hint="eastAsia" w:ascii="宋体" w:hAnsi="宋体" w:eastAsia="宋体" w:cs="宋体"/>
                <w:i w:val="0"/>
                <w:iCs w:val="0"/>
                <w:color w:val="auto"/>
                <w:kern w:val="0"/>
                <w:sz w:val="16"/>
                <w:szCs w:val="16"/>
                <w:u w:val="none"/>
                <w:lang w:val="en-US" w:eastAsia="zh-CN" w:bidi="ar"/>
              </w:rPr>
            </w:pPr>
            <w:r>
              <w:rPr>
                <w:rFonts w:hint="eastAsia" w:ascii="宋体" w:hAnsi="宋体" w:eastAsia="宋体" w:cs="宋体"/>
                <w:i w:val="0"/>
                <w:iCs w:val="0"/>
                <w:color w:val="auto"/>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22CE7F">
            <w:pPr>
              <w:keepNext w:val="0"/>
              <w:keepLines w:val="0"/>
              <w:widowControl/>
              <w:suppressLineNumbers w:val="0"/>
              <w:jc w:val="center"/>
              <w:textAlignment w:val="center"/>
              <w:rPr>
                <w:rFonts w:hint="eastAsia" w:ascii="宋体" w:hAnsi="宋体" w:eastAsia="宋体" w:cs="宋体"/>
                <w:i w:val="0"/>
                <w:iCs w:val="0"/>
                <w:color w:val="auto"/>
                <w:kern w:val="0"/>
                <w:sz w:val="16"/>
                <w:szCs w:val="16"/>
                <w:u w:val="none"/>
                <w:lang w:val="en-US" w:eastAsia="zh-CN" w:bidi="ar"/>
              </w:rPr>
            </w:pPr>
            <w:r>
              <w:rPr>
                <w:rFonts w:hint="eastAsia" w:ascii="宋体" w:hAnsi="宋体" w:eastAsia="宋体" w:cs="宋体"/>
                <w:i w:val="0"/>
                <w:iCs w:val="0"/>
                <w:color w:val="auto"/>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FB92B7">
            <w:pPr>
              <w:keepNext w:val="0"/>
              <w:keepLines w:val="0"/>
              <w:widowControl/>
              <w:suppressLineNumbers w:val="0"/>
              <w:jc w:val="center"/>
              <w:textAlignment w:val="center"/>
              <w:rPr>
                <w:rFonts w:hint="eastAsia" w:ascii="宋体" w:hAnsi="宋体" w:eastAsia="宋体" w:cs="宋体"/>
                <w:i w:val="0"/>
                <w:iCs w:val="0"/>
                <w:color w:val="auto"/>
                <w:kern w:val="0"/>
                <w:sz w:val="16"/>
                <w:szCs w:val="16"/>
                <w:u w:val="none"/>
                <w:lang w:val="en-US" w:eastAsia="zh-CN" w:bidi="ar"/>
              </w:rPr>
            </w:pPr>
            <w:r>
              <w:rPr>
                <w:rFonts w:hint="eastAsia" w:ascii="宋体" w:hAnsi="宋体" w:eastAsia="宋体" w:cs="宋体"/>
                <w:i w:val="0"/>
                <w:iCs w:val="0"/>
                <w:color w:val="auto"/>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EAAC13">
            <w:pPr>
              <w:keepNext w:val="0"/>
              <w:keepLines w:val="0"/>
              <w:widowControl/>
              <w:suppressLineNumbers w:val="0"/>
              <w:jc w:val="center"/>
              <w:textAlignment w:val="center"/>
              <w:rPr>
                <w:rFonts w:hint="eastAsia" w:ascii="宋体" w:hAnsi="宋体" w:eastAsia="宋体" w:cs="宋体"/>
                <w:i w:val="0"/>
                <w:iCs w:val="0"/>
                <w:color w:val="auto"/>
                <w:kern w:val="0"/>
                <w:sz w:val="16"/>
                <w:szCs w:val="16"/>
                <w:u w:val="none"/>
                <w:lang w:val="en-US" w:eastAsia="zh-CN" w:bidi="ar"/>
              </w:rPr>
            </w:pPr>
            <w:r>
              <w:rPr>
                <w:rFonts w:hint="eastAsia" w:ascii="宋体" w:hAnsi="宋体" w:eastAsia="宋体" w:cs="宋体"/>
                <w:i w:val="0"/>
                <w:iCs w:val="0"/>
                <w:color w:val="auto"/>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C16736">
            <w:pPr>
              <w:keepNext w:val="0"/>
              <w:keepLines w:val="0"/>
              <w:widowControl/>
              <w:suppressLineNumbers w:val="0"/>
              <w:jc w:val="center"/>
              <w:textAlignment w:val="center"/>
              <w:rPr>
                <w:rFonts w:hint="eastAsia" w:ascii="宋体" w:hAnsi="宋体" w:eastAsia="宋体" w:cs="宋体"/>
                <w:i w:val="0"/>
                <w:iCs w:val="0"/>
                <w:color w:val="auto"/>
                <w:kern w:val="0"/>
                <w:sz w:val="16"/>
                <w:szCs w:val="16"/>
                <w:u w:val="none"/>
                <w:lang w:val="en-US" w:eastAsia="zh-CN" w:bidi="ar"/>
              </w:rPr>
            </w:pPr>
          </w:p>
        </w:tc>
        <w:tc>
          <w:tcPr>
            <w:tcW w:w="37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7A6A94">
            <w:pPr>
              <w:keepNext w:val="0"/>
              <w:keepLines w:val="0"/>
              <w:widowControl/>
              <w:suppressLineNumbers w:val="0"/>
              <w:jc w:val="center"/>
              <w:textAlignment w:val="center"/>
              <w:rPr>
                <w:rFonts w:hint="eastAsia" w:ascii="宋体" w:hAnsi="宋体" w:eastAsia="宋体" w:cs="宋体"/>
                <w:i w:val="0"/>
                <w:iCs w:val="0"/>
                <w:color w:val="auto"/>
                <w:kern w:val="0"/>
                <w:sz w:val="16"/>
                <w:szCs w:val="16"/>
                <w:u w:val="none"/>
                <w:lang w:val="en-US" w:eastAsia="zh-CN" w:bidi="ar"/>
              </w:rPr>
            </w:pPr>
          </w:p>
        </w:tc>
        <w:tc>
          <w:tcPr>
            <w:tcW w:w="37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9B56649">
            <w:pPr>
              <w:keepNext w:val="0"/>
              <w:keepLines w:val="0"/>
              <w:widowControl/>
              <w:suppressLineNumbers w:val="0"/>
              <w:jc w:val="center"/>
              <w:textAlignment w:val="center"/>
              <w:rPr>
                <w:rFonts w:hint="eastAsia" w:ascii="宋体" w:hAnsi="宋体" w:eastAsia="宋体" w:cs="宋体"/>
                <w:i w:val="0"/>
                <w:iCs w:val="0"/>
                <w:color w:val="auto"/>
                <w:kern w:val="0"/>
                <w:sz w:val="16"/>
                <w:szCs w:val="16"/>
                <w:u w:val="none"/>
                <w:lang w:val="en-US" w:eastAsia="zh-CN" w:bidi="ar"/>
              </w:rPr>
            </w:pP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34021A6">
            <w:pPr>
              <w:keepNext w:val="0"/>
              <w:keepLines w:val="0"/>
              <w:widowControl/>
              <w:suppressLineNumbers w:val="0"/>
              <w:jc w:val="center"/>
              <w:textAlignment w:val="center"/>
              <w:rPr>
                <w:rFonts w:hint="eastAsia" w:ascii="宋体" w:hAnsi="宋体" w:eastAsia="宋体" w:cs="宋体"/>
                <w:i w:val="0"/>
                <w:iCs w:val="0"/>
                <w:color w:val="auto"/>
                <w:kern w:val="0"/>
                <w:sz w:val="16"/>
                <w:szCs w:val="16"/>
                <w:u w:val="none"/>
                <w:lang w:val="en-US" w:eastAsia="zh-CN" w:bidi="ar"/>
              </w:rPr>
            </w:pP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47B132">
            <w:pPr>
              <w:keepNext w:val="0"/>
              <w:keepLines w:val="0"/>
              <w:widowControl/>
              <w:suppressLineNumbers w:val="0"/>
              <w:jc w:val="center"/>
              <w:textAlignment w:val="center"/>
              <w:rPr>
                <w:rFonts w:hint="eastAsia" w:ascii="宋体" w:hAnsi="宋体" w:eastAsia="宋体" w:cs="宋体"/>
                <w:i w:val="0"/>
                <w:iCs w:val="0"/>
                <w:color w:val="auto"/>
                <w:kern w:val="0"/>
                <w:sz w:val="16"/>
                <w:szCs w:val="16"/>
                <w:u w:val="none"/>
                <w:lang w:val="en-US" w:eastAsia="zh-CN" w:bidi="ar"/>
              </w:rPr>
            </w:pPr>
          </w:p>
        </w:tc>
      </w:tr>
      <w:tr w14:paraId="56603F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639C14">
            <w:pPr>
              <w:jc w:val="center"/>
              <w:rPr>
                <w:rFonts w:hint="eastAsia" w:ascii="宋体" w:hAnsi="宋体" w:eastAsia="宋体" w:cs="宋体"/>
                <w:b/>
                <w:bCs/>
                <w:i w:val="0"/>
                <w:iCs w:val="0"/>
                <w:color w:val="000000"/>
                <w:sz w:val="18"/>
                <w:szCs w:val="18"/>
                <w:u w:val="none"/>
              </w:rPr>
            </w:pPr>
          </w:p>
        </w:tc>
        <w:tc>
          <w:tcPr>
            <w:tcW w:w="344"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AEBB13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公共选修课</w:t>
            </w:r>
          </w:p>
        </w:tc>
        <w:tc>
          <w:tcPr>
            <w:tcW w:w="5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033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78E6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ascii="仿宋" w:hAnsi="仿宋" w:eastAsia="仿宋" w:cs="仿宋"/>
                <w:i w:val="0"/>
                <w:iCs w:val="0"/>
                <w:color w:val="000000"/>
                <w:kern w:val="0"/>
                <w:sz w:val="18"/>
                <w:szCs w:val="18"/>
                <w:u w:val="none"/>
                <w:lang w:val="en-US" w:eastAsia="zh-CN" w:bidi="ar"/>
              </w:rPr>
              <w:t>GJ220202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2B14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美育</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4992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FC7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48EA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4B9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225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DA7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F60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529FA">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A278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13DF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B60F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F4A8F">
            <w:pPr>
              <w:jc w:val="center"/>
              <w:rPr>
                <w:rFonts w:hint="eastAsia" w:ascii="宋体" w:hAnsi="宋体" w:eastAsia="宋体" w:cs="宋体"/>
                <w:i w:val="0"/>
                <w:iCs w:val="0"/>
                <w:color w:val="000000"/>
                <w:sz w:val="16"/>
                <w:szCs w:val="16"/>
                <w:u w:val="none"/>
              </w:rPr>
            </w:pPr>
          </w:p>
        </w:tc>
      </w:tr>
      <w:tr w14:paraId="48635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72D2D2">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04597D4">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F106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8B5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ascii="仿宋" w:hAnsi="仿宋" w:eastAsia="仿宋" w:cs="仿宋"/>
                <w:i w:val="0"/>
                <w:iCs w:val="0"/>
                <w:color w:val="000000"/>
                <w:kern w:val="0"/>
                <w:sz w:val="18"/>
                <w:szCs w:val="18"/>
                <w:u w:val="none"/>
                <w:lang w:val="en-US" w:eastAsia="zh-CN" w:bidi="ar"/>
              </w:rPr>
              <w:t>GJ220208</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D748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人工智能基础</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872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9B92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AE88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92DF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791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5AF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95AFB">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99A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7F52F">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C883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F8DA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754D9">
            <w:pPr>
              <w:jc w:val="center"/>
              <w:rPr>
                <w:rFonts w:hint="eastAsia" w:ascii="宋体" w:hAnsi="宋体" w:eastAsia="宋体" w:cs="宋体"/>
                <w:i w:val="0"/>
                <w:iCs w:val="0"/>
                <w:color w:val="000000"/>
                <w:sz w:val="16"/>
                <w:szCs w:val="16"/>
                <w:u w:val="none"/>
              </w:rPr>
            </w:pPr>
          </w:p>
        </w:tc>
      </w:tr>
      <w:tr w14:paraId="6506E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A45499">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10FE77A">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4CB7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CCC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ascii="仿宋" w:hAnsi="仿宋" w:eastAsia="仿宋" w:cs="仿宋"/>
                <w:i w:val="0"/>
                <w:iCs w:val="0"/>
                <w:color w:val="000000"/>
                <w:kern w:val="0"/>
                <w:sz w:val="18"/>
                <w:szCs w:val="18"/>
                <w:u w:val="none"/>
                <w:lang w:val="en-US" w:eastAsia="zh-CN" w:bidi="ar"/>
              </w:rPr>
              <w:t>GJ220212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2766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公共关系礼仪实务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00C0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E8A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07188">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196A3">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sz w:val="16"/>
                <w:szCs w:val="16"/>
                <w:u w:val="none"/>
                <w:lang w:val="en-US" w:eastAsia="zh-CN"/>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41328">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sz w:val="16"/>
                <w:szCs w:val="16"/>
                <w:u w:val="none"/>
                <w:lang w:val="en-US" w:eastAsia="zh-CN"/>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328E8">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7E89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0EB83">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53289">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DCD3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9448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A3B82">
            <w:pPr>
              <w:jc w:val="center"/>
              <w:rPr>
                <w:rFonts w:hint="eastAsia" w:ascii="宋体" w:hAnsi="宋体" w:eastAsia="宋体" w:cs="宋体"/>
                <w:i w:val="0"/>
                <w:iCs w:val="0"/>
                <w:color w:val="000000"/>
                <w:sz w:val="16"/>
                <w:szCs w:val="16"/>
                <w:u w:val="none"/>
              </w:rPr>
            </w:pPr>
          </w:p>
        </w:tc>
      </w:tr>
      <w:tr w14:paraId="0EFB42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FA4293">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4DFDAEA">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6311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1D25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ascii="仿宋" w:hAnsi="仿宋" w:eastAsia="仿宋" w:cs="仿宋"/>
                <w:i w:val="0"/>
                <w:iCs w:val="0"/>
                <w:color w:val="000000"/>
                <w:kern w:val="0"/>
                <w:sz w:val="18"/>
                <w:szCs w:val="18"/>
                <w:u w:val="none"/>
                <w:lang w:val="en-US" w:eastAsia="zh-CN" w:bidi="ar"/>
              </w:rPr>
              <w:t>GJ220214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EB0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中华民族共同体概论</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D3C9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D7A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276C6">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6CC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F3E1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8E413">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FDBA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FB2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5562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25B3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EF06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D1B09">
            <w:pPr>
              <w:jc w:val="center"/>
              <w:rPr>
                <w:rFonts w:hint="eastAsia" w:ascii="宋体" w:hAnsi="宋体" w:eastAsia="宋体" w:cs="宋体"/>
                <w:i w:val="0"/>
                <w:iCs w:val="0"/>
                <w:color w:val="000000"/>
                <w:sz w:val="16"/>
                <w:szCs w:val="16"/>
                <w:u w:val="none"/>
              </w:rPr>
            </w:pPr>
          </w:p>
        </w:tc>
      </w:tr>
      <w:tr w14:paraId="52930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1D3186">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2AA9362">
            <w:pPr>
              <w:jc w:val="center"/>
              <w:rPr>
                <w:rFonts w:hint="eastAsia" w:ascii="宋体" w:hAnsi="宋体" w:eastAsia="宋体" w:cs="宋体"/>
                <w:b/>
                <w:bCs/>
                <w:i w:val="0"/>
                <w:iCs w:val="0"/>
                <w:color w:val="000000"/>
                <w:sz w:val="16"/>
                <w:szCs w:val="16"/>
                <w:u w:val="none"/>
              </w:rPr>
            </w:pPr>
          </w:p>
        </w:tc>
        <w:tc>
          <w:tcPr>
            <w:tcW w:w="49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514A4D4">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D533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187EC">
            <w:pPr>
              <w:jc w:val="center"/>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472D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43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6AEE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832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6CC1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466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D4B3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366 </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3281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2CBE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CB752">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6180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B1F8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971BF">
            <w:pPr>
              <w:jc w:val="center"/>
              <w:rPr>
                <w:rFonts w:hint="eastAsia" w:ascii="宋体" w:hAnsi="宋体" w:eastAsia="宋体" w:cs="宋体"/>
                <w:i w:val="0"/>
                <w:iCs w:val="0"/>
                <w:color w:val="000000"/>
                <w:sz w:val="16"/>
                <w:szCs w:val="16"/>
                <w:u w:val="none"/>
              </w:rPr>
            </w:pPr>
          </w:p>
        </w:tc>
      </w:tr>
      <w:tr w14:paraId="79127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C9B9A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专业课</w:t>
            </w:r>
          </w:p>
        </w:tc>
        <w:tc>
          <w:tcPr>
            <w:tcW w:w="344"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B828BBF">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专业基础课</w:t>
            </w:r>
          </w:p>
        </w:tc>
        <w:tc>
          <w:tcPr>
            <w:tcW w:w="5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A63C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8A01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JD010301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3F11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机械制图</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724E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05D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C6AC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BD8A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10BC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25D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BB25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8B3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 xml:space="preserve"> </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0BDCF">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A2D4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FA68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38F4C">
            <w:pPr>
              <w:jc w:val="center"/>
              <w:rPr>
                <w:rFonts w:hint="eastAsia" w:ascii="宋体" w:hAnsi="宋体" w:eastAsia="宋体" w:cs="宋体"/>
                <w:i w:val="0"/>
                <w:iCs w:val="0"/>
                <w:color w:val="000000"/>
                <w:sz w:val="16"/>
                <w:szCs w:val="16"/>
                <w:u w:val="none"/>
              </w:rPr>
            </w:pPr>
          </w:p>
        </w:tc>
      </w:tr>
      <w:tr w14:paraId="54018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F53927">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4218C72">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A38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1946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JD010302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4FB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工业机器人技术基础</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07A2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7368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5E5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3F5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E8A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9CCE6">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8B53B">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24A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5E42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9E79C">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07A4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1929F">
            <w:pPr>
              <w:jc w:val="center"/>
              <w:rPr>
                <w:rFonts w:hint="eastAsia" w:ascii="宋体" w:hAnsi="宋体" w:eastAsia="宋体" w:cs="宋体"/>
                <w:i w:val="0"/>
                <w:iCs w:val="0"/>
                <w:color w:val="000000"/>
                <w:sz w:val="16"/>
                <w:szCs w:val="16"/>
                <w:u w:val="none"/>
              </w:rPr>
            </w:pPr>
          </w:p>
        </w:tc>
      </w:tr>
      <w:tr w14:paraId="18C62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6E4685">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750EDA9">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6740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732A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JD010303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242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电路基础</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A07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7CD0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136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6FA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824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B84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EAAF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5038F">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34AB8">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D5A3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08C6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0E552">
            <w:pPr>
              <w:jc w:val="center"/>
              <w:rPr>
                <w:rFonts w:hint="eastAsia" w:ascii="宋体" w:hAnsi="宋体" w:eastAsia="宋体" w:cs="宋体"/>
                <w:i w:val="0"/>
                <w:iCs w:val="0"/>
                <w:color w:val="000000"/>
                <w:sz w:val="16"/>
                <w:szCs w:val="16"/>
                <w:u w:val="none"/>
              </w:rPr>
            </w:pPr>
          </w:p>
        </w:tc>
      </w:tr>
      <w:tr w14:paraId="49B8E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798AC6">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8FE70FF">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BE6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2CD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JD010304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8488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液压与气压传动</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6E8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D5E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F60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CC8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43BC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B10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5227B">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EB7FC">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E8A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9C9E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7DB6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3CA47">
            <w:pPr>
              <w:jc w:val="center"/>
              <w:rPr>
                <w:rFonts w:hint="eastAsia" w:ascii="宋体" w:hAnsi="宋体" w:eastAsia="宋体" w:cs="宋体"/>
                <w:i w:val="0"/>
                <w:iCs w:val="0"/>
                <w:color w:val="000000"/>
                <w:sz w:val="16"/>
                <w:szCs w:val="16"/>
                <w:u w:val="none"/>
              </w:rPr>
            </w:pPr>
          </w:p>
        </w:tc>
      </w:tr>
      <w:tr w14:paraId="1A94B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BF50C7">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EE62B6D">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6A0D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5FDF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JD010305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4E7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AuTo CAD</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93E5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BE6A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8DE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70FB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3963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9EDF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11770">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F6C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3C6BB">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ACDB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C1A94">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7F4C5">
            <w:pPr>
              <w:jc w:val="center"/>
              <w:rPr>
                <w:rFonts w:hint="eastAsia" w:ascii="宋体" w:hAnsi="宋体" w:eastAsia="宋体" w:cs="宋体"/>
                <w:i w:val="0"/>
                <w:iCs w:val="0"/>
                <w:color w:val="000000"/>
                <w:sz w:val="16"/>
                <w:szCs w:val="16"/>
                <w:u w:val="none"/>
              </w:rPr>
            </w:pPr>
          </w:p>
        </w:tc>
      </w:tr>
      <w:tr w14:paraId="7322F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8BD297">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6473EAD">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77DA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C31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JD010306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09FC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智能制造基础</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018D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1A5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4BA0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F52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00F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7E23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A2DEA">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8DA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8966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 xml:space="preserve"> </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9399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6095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1A385">
            <w:pPr>
              <w:jc w:val="center"/>
              <w:rPr>
                <w:rFonts w:hint="eastAsia" w:ascii="宋体" w:hAnsi="宋体" w:eastAsia="宋体" w:cs="宋体"/>
                <w:i w:val="0"/>
                <w:iCs w:val="0"/>
                <w:color w:val="000000"/>
                <w:sz w:val="16"/>
                <w:szCs w:val="16"/>
                <w:u w:val="none"/>
              </w:rPr>
            </w:pPr>
          </w:p>
        </w:tc>
      </w:tr>
      <w:tr w14:paraId="4BF27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C8A08A">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A312E7C">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B34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19D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JD010307</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1472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机械基础</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E71B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9CA3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34B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19B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DD1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669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4F8DB">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401A2">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C902E">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9FCD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7B1A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CB8EE">
            <w:pPr>
              <w:jc w:val="center"/>
              <w:rPr>
                <w:rFonts w:hint="eastAsia" w:ascii="宋体" w:hAnsi="宋体" w:eastAsia="宋体" w:cs="宋体"/>
                <w:i w:val="0"/>
                <w:iCs w:val="0"/>
                <w:color w:val="000000"/>
                <w:sz w:val="16"/>
                <w:szCs w:val="16"/>
                <w:u w:val="none"/>
              </w:rPr>
            </w:pPr>
          </w:p>
        </w:tc>
      </w:tr>
      <w:tr w14:paraId="36B59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AC3AC6">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4818331">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6EEC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1AAF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JD010308</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CF34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电子技术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84FF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33A7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9EB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E547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D57F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1274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AF02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363D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50B8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EB47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503C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76E93">
            <w:pPr>
              <w:jc w:val="center"/>
              <w:rPr>
                <w:rFonts w:hint="eastAsia" w:ascii="宋体" w:hAnsi="宋体" w:eastAsia="宋体" w:cs="宋体"/>
                <w:i w:val="0"/>
                <w:iCs w:val="0"/>
                <w:color w:val="000000"/>
                <w:sz w:val="16"/>
                <w:szCs w:val="16"/>
                <w:u w:val="none"/>
              </w:rPr>
            </w:pPr>
          </w:p>
        </w:tc>
      </w:tr>
      <w:tr w14:paraId="31D5D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47EFCF">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410F923">
            <w:pPr>
              <w:jc w:val="center"/>
              <w:rPr>
                <w:rFonts w:hint="eastAsia" w:ascii="宋体" w:hAnsi="宋体" w:eastAsia="宋体" w:cs="宋体"/>
                <w:b/>
                <w:bCs/>
                <w:i w:val="0"/>
                <w:iCs w:val="0"/>
                <w:color w:val="000000"/>
                <w:sz w:val="16"/>
                <w:szCs w:val="16"/>
                <w:u w:val="none"/>
              </w:rPr>
            </w:pPr>
          </w:p>
        </w:tc>
        <w:tc>
          <w:tcPr>
            <w:tcW w:w="49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6FD8C52">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77592">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331CC">
            <w:pPr>
              <w:jc w:val="center"/>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2F5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32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328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512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384A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288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8E0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224 </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A8859">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0446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F4FC2">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D3A3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09C1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586DB">
            <w:pPr>
              <w:jc w:val="center"/>
              <w:rPr>
                <w:rFonts w:hint="eastAsia" w:ascii="宋体" w:hAnsi="宋体" w:eastAsia="宋体" w:cs="宋体"/>
                <w:i w:val="0"/>
                <w:iCs w:val="0"/>
                <w:color w:val="000000"/>
                <w:sz w:val="16"/>
                <w:szCs w:val="16"/>
                <w:u w:val="none"/>
              </w:rPr>
            </w:pPr>
          </w:p>
        </w:tc>
      </w:tr>
      <w:tr w14:paraId="613D8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393F54">
            <w:pPr>
              <w:jc w:val="center"/>
              <w:rPr>
                <w:rFonts w:hint="eastAsia" w:ascii="宋体" w:hAnsi="宋体" w:eastAsia="宋体" w:cs="宋体"/>
                <w:b/>
                <w:bCs/>
                <w:i w:val="0"/>
                <w:iCs w:val="0"/>
                <w:color w:val="000000"/>
                <w:sz w:val="18"/>
                <w:szCs w:val="18"/>
                <w:u w:val="none"/>
              </w:rPr>
            </w:pPr>
          </w:p>
        </w:tc>
        <w:tc>
          <w:tcPr>
            <w:tcW w:w="344"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2409894">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专业核心课</w:t>
            </w:r>
          </w:p>
        </w:tc>
        <w:tc>
          <w:tcPr>
            <w:tcW w:w="5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166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E5E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JD010401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8606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工业机器人现场编程</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16D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1A7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B42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C480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1927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C3D0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5D30C">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82450">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922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95B1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5FD0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6F3AC">
            <w:pPr>
              <w:jc w:val="center"/>
              <w:rPr>
                <w:rFonts w:hint="eastAsia" w:ascii="宋体" w:hAnsi="宋体" w:eastAsia="宋体" w:cs="宋体"/>
                <w:i w:val="0"/>
                <w:iCs w:val="0"/>
                <w:color w:val="000000"/>
                <w:sz w:val="16"/>
                <w:szCs w:val="16"/>
                <w:u w:val="none"/>
              </w:rPr>
            </w:pPr>
          </w:p>
        </w:tc>
      </w:tr>
      <w:tr w14:paraId="0B7B2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DA2445">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1EC5E58">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F9B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9892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JD010402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1D82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可编程控制技术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01C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69A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rFonts w:hint="eastAsia"/>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4D84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202E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C517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76A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D22FA">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A184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F14E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EB31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9BE3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68909">
            <w:pPr>
              <w:jc w:val="center"/>
              <w:rPr>
                <w:rFonts w:hint="eastAsia" w:ascii="宋体" w:hAnsi="宋体" w:eastAsia="宋体" w:cs="宋体"/>
                <w:i w:val="0"/>
                <w:iCs w:val="0"/>
                <w:color w:val="000000"/>
                <w:sz w:val="16"/>
                <w:szCs w:val="16"/>
                <w:u w:val="none"/>
              </w:rPr>
            </w:pPr>
          </w:p>
        </w:tc>
      </w:tr>
      <w:tr w14:paraId="607172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61AAFF">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8E585B1">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0B9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D8B1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JD010403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D39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智能视觉技术应用</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4247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3476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256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FF34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F4EE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BBE2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7CD98">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C8892">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5AC99">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D666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7C3F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6FD58">
            <w:pPr>
              <w:jc w:val="center"/>
              <w:rPr>
                <w:rFonts w:hint="eastAsia" w:ascii="宋体" w:hAnsi="宋体" w:eastAsia="宋体" w:cs="宋体"/>
                <w:i w:val="0"/>
                <w:iCs w:val="0"/>
                <w:color w:val="000000"/>
                <w:sz w:val="16"/>
                <w:szCs w:val="16"/>
                <w:u w:val="none"/>
              </w:rPr>
            </w:pPr>
          </w:p>
        </w:tc>
      </w:tr>
      <w:tr w14:paraId="57E63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6D26DC">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E1600AB">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3441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4221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JD010404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2C1A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数字孪生与虚拟调试技术应用</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53B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AAC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07B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CFE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D79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30728">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F9822">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D384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4411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 xml:space="preserve"> </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C4F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DEF4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E30C2">
            <w:pPr>
              <w:jc w:val="center"/>
              <w:rPr>
                <w:rFonts w:hint="eastAsia" w:ascii="宋体" w:hAnsi="宋体" w:eastAsia="宋体" w:cs="宋体"/>
                <w:i w:val="0"/>
                <w:iCs w:val="0"/>
                <w:color w:val="000000"/>
                <w:sz w:val="16"/>
                <w:szCs w:val="16"/>
                <w:u w:val="none"/>
              </w:rPr>
            </w:pPr>
          </w:p>
        </w:tc>
      </w:tr>
      <w:tr w14:paraId="727D1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5CC4FB">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15DFCFC">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E53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5B1E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JD010405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4DC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工业机器人应用系统集成</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E91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46F0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AF62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92D0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C3A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74DC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E6A38">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D0CF1">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2F18E">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1068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8F76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34E36">
            <w:pPr>
              <w:jc w:val="center"/>
              <w:rPr>
                <w:rFonts w:hint="eastAsia" w:ascii="宋体" w:hAnsi="宋体" w:eastAsia="宋体" w:cs="宋体"/>
                <w:i w:val="0"/>
                <w:iCs w:val="0"/>
                <w:color w:val="000000"/>
                <w:sz w:val="16"/>
                <w:szCs w:val="16"/>
                <w:u w:val="none"/>
              </w:rPr>
            </w:pPr>
          </w:p>
        </w:tc>
      </w:tr>
      <w:tr w14:paraId="40D84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5EA584">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8FB556B">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4436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16F5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JD010406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03A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工业机器人系统智能运维</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2B1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0B84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C94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D3D6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61DE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E954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956E9">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B222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1AA2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1793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9DA5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3ED0E">
            <w:pPr>
              <w:jc w:val="center"/>
              <w:rPr>
                <w:rFonts w:hint="eastAsia" w:ascii="宋体" w:hAnsi="宋体" w:eastAsia="宋体" w:cs="宋体"/>
                <w:i w:val="0"/>
                <w:iCs w:val="0"/>
                <w:color w:val="000000"/>
                <w:sz w:val="16"/>
                <w:szCs w:val="16"/>
                <w:u w:val="none"/>
              </w:rPr>
            </w:pPr>
          </w:p>
        </w:tc>
      </w:tr>
      <w:tr w14:paraId="415EC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E2CEA3">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410C443">
            <w:pPr>
              <w:jc w:val="center"/>
              <w:rPr>
                <w:rFonts w:hint="eastAsia" w:ascii="宋体" w:hAnsi="宋体" w:eastAsia="宋体" w:cs="宋体"/>
                <w:b/>
                <w:bCs/>
                <w:i w:val="0"/>
                <w:iCs w:val="0"/>
                <w:color w:val="000000"/>
                <w:sz w:val="16"/>
                <w:szCs w:val="16"/>
                <w:u w:val="none"/>
              </w:rPr>
            </w:pPr>
          </w:p>
        </w:tc>
        <w:tc>
          <w:tcPr>
            <w:tcW w:w="49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2E28534">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93D11">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7780F">
            <w:pPr>
              <w:jc w:val="center"/>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8B69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4929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A49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224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5466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7AF2F">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EFB60">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5C3F2">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0DB2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4363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32D12">
            <w:pPr>
              <w:jc w:val="center"/>
              <w:rPr>
                <w:rFonts w:hint="eastAsia" w:ascii="宋体" w:hAnsi="宋体" w:eastAsia="宋体" w:cs="宋体"/>
                <w:i w:val="0"/>
                <w:iCs w:val="0"/>
                <w:color w:val="000000"/>
                <w:sz w:val="16"/>
                <w:szCs w:val="16"/>
                <w:u w:val="none"/>
              </w:rPr>
            </w:pPr>
          </w:p>
        </w:tc>
      </w:tr>
      <w:tr w14:paraId="3B891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A93699">
            <w:pPr>
              <w:jc w:val="center"/>
              <w:rPr>
                <w:rFonts w:hint="eastAsia" w:ascii="宋体" w:hAnsi="宋体" w:eastAsia="宋体" w:cs="宋体"/>
                <w:b/>
                <w:bCs/>
                <w:i w:val="0"/>
                <w:iCs w:val="0"/>
                <w:color w:val="000000"/>
                <w:sz w:val="18"/>
                <w:szCs w:val="18"/>
                <w:u w:val="none"/>
              </w:rPr>
            </w:pPr>
          </w:p>
        </w:tc>
        <w:tc>
          <w:tcPr>
            <w:tcW w:w="3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C94AD6">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业</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拓</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展</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课</w:t>
            </w:r>
          </w:p>
        </w:tc>
        <w:tc>
          <w:tcPr>
            <w:tcW w:w="5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781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1C13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JD010501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B3F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平面多关节机器人技术应用</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5C30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756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BA4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532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EC9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25D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52F15">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D16A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1D34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41FC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DD01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E1066">
            <w:pPr>
              <w:jc w:val="center"/>
              <w:rPr>
                <w:rFonts w:hint="eastAsia" w:ascii="宋体" w:hAnsi="宋体" w:eastAsia="宋体" w:cs="宋体"/>
                <w:i w:val="0"/>
                <w:iCs w:val="0"/>
                <w:color w:val="000000"/>
                <w:sz w:val="16"/>
                <w:szCs w:val="16"/>
                <w:u w:val="none"/>
              </w:rPr>
            </w:pPr>
          </w:p>
        </w:tc>
      </w:tr>
      <w:tr w14:paraId="40A8A7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F296DF">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DC4EB4">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E353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9C10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JD010502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5F3E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5G 及工业互联网技术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BA3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E59A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81B7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754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FA2E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3880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148D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E04B0">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B1E9E">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C9B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1C02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4C5FC">
            <w:pPr>
              <w:jc w:val="center"/>
              <w:rPr>
                <w:rFonts w:hint="eastAsia" w:ascii="宋体" w:hAnsi="宋体" w:eastAsia="宋体" w:cs="宋体"/>
                <w:i w:val="0"/>
                <w:iCs w:val="0"/>
                <w:color w:val="000000"/>
                <w:sz w:val="16"/>
                <w:szCs w:val="16"/>
                <w:u w:val="none"/>
              </w:rPr>
            </w:pPr>
          </w:p>
        </w:tc>
      </w:tr>
      <w:tr w14:paraId="27A69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E3A57D">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802753">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429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7EAD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JD010503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DB3B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Python 编程基础</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E25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D2E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B8C1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4157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EF8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701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C4FB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CB3E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803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CD4EB">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C5C6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05118">
            <w:pPr>
              <w:jc w:val="center"/>
              <w:rPr>
                <w:rFonts w:hint="eastAsia" w:ascii="宋体" w:hAnsi="宋体" w:eastAsia="宋体" w:cs="宋体"/>
                <w:i w:val="0"/>
                <w:iCs w:val="0"/>
                <w:color w:val="000000"/>
                <w:sz w:val="16"/>
                <w:szCs w:val="16"/>
                <w:u w:val="none"/>
              </w:rPr>
            </w:pPr>
          </w:p>
        </w:tc>
      </w:tr>
      <w:tr w14:paraId="76A84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1432E9">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2293D8">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B17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AD88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JD010504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BC20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运动控制技术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1CB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9347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0BDE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AD30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413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7ED6A">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EC91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782E8">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4C64A">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65BA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1AA9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02F8F">
            <w:pPr>
              <w:jc w:val="center"/>
              <w:rPr>
                <w:rFonts w:hint="eastAsia" w:ascii="宋体" w:hAnsi="宋体" w:eastAsia="宋体" w:cs="宋体"/>
                <w:i w:val="0"/>
                <w:iCs w:val="0"/>
                <w:color w:val="000000"/>
                <w:sz w:val="16"/>
                <w:szCs w:val="16"/>
                <w:u w:val="none"/>
              </w:rPr>
            </w:pPr>
          </w:p>
        </w:tc>
      </w:tr>
      <w:tr w14:paraId="3D1BC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9E6E62">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272AC2">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9793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9ADB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JD010505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E26B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数控技术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818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23F9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B2D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4C5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1ED5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FBD7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8F52F">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6C80B">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248F5">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210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567C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947D6">
            <w:pPr>
              <w:jc w:val="center"/>
              <w:rPr>
                <w:rFonts w:hint="eastAsia" w:ascii="宋体" w:hAnsi="宋体" w:eastAsia="宋体" w:cs="宋体"/>
                <w:i w:val="0"/>
                <w:iCs w:val="0"/>
                <w:color w:val="000000"/>
                <w:sz w:val="16"/>
                <w:szCs w:val="16"/>
                <w:u w:val="none"/>
              </w:rPr>
            </w:pPr>
          </w:p>
        </w:tc>
      </w:tr>
      <w:tr w14:paraId="017AA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F4BDAD">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D414A5">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41C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BD7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JD010506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86CE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市场营销</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7F0E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646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Style w:val="24"/>
                <w:rFonts w:hint="eastAsia"/>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4C4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8E31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8769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BBBEA">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297AB">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8EA52">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02F0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53B4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40EF4">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30894">
            <w:pPr>
              <w:jc w:val="center"/>
              <w:rPr>
                <w:rFonts w:hint="eastAsia" w:ascii="宋体" w:hAnsi="宋体" w:eastAsia="宋体" w:cs="宋体"/>
                <w:i w:val="0"/>
                <w:iCs w:val="0"/>
                <w:color w:val="000000"/>
                <w:sz w:val="16"/>
                <w:szCs w:val="16"/>
                <w:u w:val="none"/>
              </w:rPr>
            </w:pPr>
          </w:p>
        </w:tc>
      </w:tr>
      <w:tr w14:paraId="10174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7B0498">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C37988">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E3DCA">
            <w:pPr>
              <w:jc w:val="center"/>
              <w:rPr>
                <w:rFonts w:hint="eastAsia" w:ascii="宋体" w:hAnsi="宋体" w:eastAsia="宋体" w:cs="宋体"/>
                <w:i w:val="0"/>
                <w:iCs w:val="0"/>
                <w:color w:val="000000"/>
                <w:sz w:val="16"/>
                <w:szCs w:val="16"/>
                <w:u w:val="none"/>
              </w:rPr>
            </w:pPr>
          </w:p>
        </w:tc>
        <w:tc>
          <w:tcPr>
            <w:tcW w:w="936" w:type="dxa"/>
            <w:tcBorders>
              <w:top w:val="single" w:color="000000" w:sz="4" w:space="0"/>
              <w:left w:val="single" w:color="000000" w:sz="4" w:space="0"/>
              <w:bottom w:val="nil"/>
              <w:right w:val="single" w:color="000000" w:sz="4" w:space="0"/>
            </w:tcBorders>
            <w:shd w:val="clear" w:color="auto" w:fill="auto"/>
            <w:noWrap/>
            <w:vAlign w:val="center"/>
          </w:tcPr>
          <w:p w14:paraId="642CEFE8">
            <w:pPr>
              <w:jc w:val="center"/>
              <w:rPr>
                <w:rFonts w:hint="eastAsia" w:ascii="宋体" w:hAnsi="宋体" w:eastAsia="宋体" w:cs="宋体"/>
                <w:i w:val="0"/>
                <w:iCs w:val="0"/>
                <w:color w:val="000000"/>
                <w:sz w:val="16"/>
                <w:szCs w:val="16"/>
                <w:u w:val="none"/>
              </w:rPr>
            </w:pPr>
          </w:p>
        </w:tc>
        <w:tc>
          <w:tcPr>
            <w:tcW w:w="3416" w:type="dxa"/>
            <w:tcBorders>
              <w:top w:val="single" w:color="000000" w:sz="4" w:space="0"/>
              <w:left w:val="single" w:color="000000" w:sz="4" w:space="0"/>
              <w:bottom w:val="nil"/>
              <w:right w:val="single" w:color="000000" w:sz="4" w:space="0"/>
            </w:tcBorders>
            <w:shd w:val="clear" w:color="auto" w:fill="auto"/>
            <w:noWrap/>
            <w:vAlign w:val="center"/>
          </w:tcPr>
          <w:p w14:paraId="1B4CE6BA">
            <w:pPr>
              <w:jc w:val="center"/>
              <w:rPr>
                <w:rFonts w:hint="eastAsia" w:ascii="宋体" w:hAnsi="宋体" w:eastAsia="宋体" w:cs="宋体"/>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25E8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AF9E2">
            <w:pPr>
              <w:jc w:val="center"/>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C6D3E">
            <w:pPr>
              <w:jc w:val="center"/>
              <w:rPr>
                <w:rFonts w:hint="eastAsia" w:ascii="宋体" w:hAnsi="宋体" w:eastAsia="宋体" w:cs="宋体"/>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136F7">
            <w:pPr>
              <w:jc w:val="center"/>
              <w:rPr>
                <w:rFonts w:hint="eastAsia" w:ascii="宋体" w:hAnsi="宋体" w:eastAsia="宋体" w:cs="宋体"/>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8333A">
            <w:pPr>
              <w:jc w:val="center"/>
              <w:rPr>
                <w:rFonts w:hint="eastAsia" w:ascii="宋体" w:hAnsi="宋体" w:eastAsia="宋体" w:cs="宋体"/>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A5B6D">
            <w:pPr>
              <w:jc w:val="center"/>
              <w:rPr>
                <w:rFonts w:hint="eastAsia" w:ascii="宋体" w:hAnsi="宋体" w:eastAsia="宋体" w:cs="宋体"/>
                <w:i w:val="0"/>
                <w:iCs w:val="0"/>
                <w:color w:val="000000"/>
                <w:sz w:val="16"/>
                <w:szCs w:val="16"/>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97D51">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C7418">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397A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5388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B121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6000B">
            <w:pPr>
              <w:jc w:val="center"/>
              <w:rPr>
                <w:rFonts w:hint="eastAsia" w:ascii="宋体" w:hAnsi="宋体" w:eastAsia="宋体" w:cs="宋体"/>
                <w:i w:val="0"/>
                <w:iCs w:val="0"/>
                <w:color w:val="000000"/>
                <w:sz w:val="16"/>
                <w:szCs w:val="16"/>
                <w:u w:val="none"/>
              </w:rPr>
            </w:pPr>
          </w:p>
        </w:tc>
      </w:tr>
      <w:tr w14:paraId="108319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BC6BFF">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ED9C99">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nil"/>
            </w:tcBorders>
            <w:shd w:val="clear" w:color="auto" w:fill="auto"/>
            <w:noWrap/>
            <w:vAlign w:val="center"/>
          </w:tcPr>
          <w:p w14:paraId="69DDCEEE">
            <w:pPr>
              <w:jc w:val="center"/>
              <w:rPr>
                <w:rFonts w:hint="eastAsia" w:ascii="宋体" w:hAnsi="宋体" w:eastAsia="宋体" w:cs="宋体"/>
                <w:i w:val="0"/>
                <w:iCs w:val="0"/>
                <w:color w:val="000000"/>
                <w:sz w:val="16"/>
                <w:szCs w:val="16"/>
                <w:u w:val="none"/>
              </w:rPr>
            </w:pPr>
          </w:p>
        </w:tc>
        <w:tc>
          <w:tcPr>
            <w:tcW w:w="936" w:type="dxa"/>
            <w:tcBorders>
              <w:top w:val="single" w:color="000000" w:sz="4" w:space="0"/>
              <w:left w:val="single" w:color="000000" w:sz="4" w:space="0"/>
              <w:bottom w:val="single" w:color="000000" w:sz="4" w:space="0"/>
              <w:right w:val="nil"/>
            </w:tcBorders>
            <w:shd w:val="clear" w:color="auto" w:fill="auto"/>
            <w:noWrap/>
            <w:vAlign w:val="center"/>
          </w:tcPr>
          <w:p w14:paraId="67E1E777">
            <w:pPr>
              <w:jc w:val="center"/>
              <w:rPr>
                <w:rFonts w:hint="eastAsia" w:ascii="宋体" w:hAnsi="宋体" w:eastAsia="宋体" w:cs="宋体"/>
                <w:i w:val="0"/>
                <w:iCs w:val="0"/>
                <w:color w:val="000000"/>
                <w:sz w:val="16"/>
                <w:szCs w:val="16"/>
                <w:u w:val="none"/>
              </w:rPr>
            </w:pPr>
          </w:p>
        </w:tc>
        <w:tc>
          <w:tcPr>
            <w:tcW w:w="3416" w:type="dxa"/>
            <w:tcBorders>
              <w:top w:val="single" w:color="000000" w:sz="4" w:space="0"/>
              <w:left w:val="nil"/>
              <w:bottom w:val="single" w:color="000000" w:sz="4" w:space="0"/>
              <w:right w:val="single" w:color="000000" w:sz="4" w:space="0"/>
            </w:tcBorders>
            <w:shd w:val="clear" w:color="auto" w:fill="auto"/>
            <w:noWrap/>
            <w:vAlign w:val="center"/>
          </w:tcPr>
          <w:p w14:paraId="0CAD5204">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36" w:type="dxa"/>
            <w:tcBorders>
              <w:top w:val="single" w:color="000000" w:sz="4" w:space="0"/>
              <w:left w:val="nil"/>
              <w:bottom w:val="single" w:color="000000" w:sz="4" w:space="0"/>
              <w:right w:val="single" w:color="000000" w:sz="4" w:space="0"/>
            </w:tcBorders>
            <w:shd w:val="clear" w:color="auto" w:fill="auto"/>
            <w:noWrap/>
            <w:vAlign w:val="center"/>
          </w:tcPr>
          <w:p w14:paraId="480AD532">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93FDA">
            <w:pPr>
              <w:jc w:val="center"/>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574F5">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14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D5526">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224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AE820">
            <w:pPr>
              <w:keepNext w:val="0"/>
              <w:keepLines w:val="0"/>
              <w:widowControl/>
              <w:suppressLineNumbers w:val="0"/>
              <w:jc w:val="both"/>
              <w:textAlignment w:val="center"/>
              <w:rPr>
                <w:rFonts w:hint="default"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144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80F3C">
            <w:pPr>
              <w:keepNext w:val="0"/>
              <w:keepLines w:val="0"/>
              <w:widowControl/>
              <w:suppressLineNumbers w:val="0"/>
              <w:jc w:val="both"/>
              <w:textAlignment w:val="center"/>
              <w:rPr>
                <w:rFonts w:hint="default"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80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F3DB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6870E">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0B6B0">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ED06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2D28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C7295">
            <w:pPr>
              <w:jc w:val="center"/>
              <w:rPr>
                <w:rFonts w:hint="eastAsia" w:ascii="宋体" w:hAnsi="宋体" w:eastAsia="宋体" w:cs="宋体"/>
                <w:i w:val="0"/>
                <w:iCs w:val="0"/>
                <w:color w:val="000000"/>
                <w:sz w:val="16"/>
                <w:szCs w:val="16"/>
                <w:u w:val="none"/>
              </w:rPr>
            </w:pPr>
          </w:p>
        </w:tc>
      </w:tr>
      <w:tr w14:paraId="47731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11DA58">
            <w:pPr>
              <w:jc w:val="center"/>
              <w:rPr>
                <w:rFonts w:hint="eastAsia" w:ascii="宋体" w:hAnsi="宋体" w:eastAsia="宋体" w:cs="宋体"/>
                <w:b/>
                <w:bCs/>
                <w:i w:val="0"/>
                <w:iCs w:val="0"/>
                <w:color w:val="000000"/>
                <w:sz w:val="18"/>
                <w:szCs w:val="18"/>
                <w:u w:val="none"/>
              </w:rPr>
            </w:pPr>
          </w:p>
        </w:tc>
        <w:tc>
          <w:tcPr>
            <w:tcW w:w="344"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41692F8">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综合实践</w:t>
            </w: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77CC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6" w:type="dxa"/>
            <w:tcBorders>
              <w:top w:val="nil"/>
              <w:left w:val="single" w:color="000000" w:sz="4" w:space="0"/>
              <w:bottom w:val="single" w:color="000000" w:sz="4" w:space="0"/>
              <w:right w:val="single" w:color="000000" w:sz="4" w:space="0"/>
            </w:tcBorders>
            <w:shd w:val="clear" w:color="auto" w:fill="auto"/>
            <w:vAlign w:val="center"/>
          </w:tcPr>
          <w:p w14:paraId="4E70050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GJ220601</w:t>
            </w:r>
          </w:p>
        </w:tc>
        <w:tc>
          <w:tcPr>
            <w:tcW w:w="3416" w:type="dxa"/>
            <w:tcBorders>
              <w:top w:val="nil"/>
              <w:left w:val="single" w:color="000000" w:sz="4" w:space="0"/>
              <w:bottom w:val="single" w:color="000000" w:sz="4" w:space="0"/>
              <w:right w:val="single" w:color="000000" w:sz="4" w:space="0"/>
            </w:tcBorders>
            <w:shd w:val="clear" w:color="auto" w:fill="auto"/>
            <w:noWrap/>
            <w:vAlign w:val="center"/>
          </w:tcPr>
          <w:p w14:paraId="1510D0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入学教育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7EF3D">
            <w:pPr>
              <w:jc w:val="center"/>
              <w:rPr>
                <w:rFonts w:hint="eastAsia" w:ascii="宋体" w:hAnsi="宋体" w:eastAsia="宋体" w:cs="宋体"/>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8E4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271D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161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7A7E3">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824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25A7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E05F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920E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A8BC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C0B0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4DF71">
            <w:pPr>
              <w:jc w:val="center"/>
              <w:rPr>
                <w:rFonts w:hint="eastAsia" w:ascii="宋体" w:hAnsi="宋体" w:eastAsia="宋体" w:cs="宋体"/>
                <w:i w:val="0"/>
                <w:iCs w:val="0"/>
                <w:color w:val="000000"/>
                <w:sz w:val="16"/>
                <w:szCs w:val="16"/>
                <w:u w:val="none"/>
              </w:rPr>
            </w:pPr>
          </w:p>
        </w:tc>
      </w:tr>
      <w:tr w14:paraId="12185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B93C8B">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445DE76">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476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9EB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6D3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AFBBB">
            <w:pPr>
              <w:jc w:val="center"/>
              <w:rPr>
                <w:rFonts w:hint="eastAsia" w:ascii="宋体" w:hAnsi="宋体" w:eastAsia="宋体" w:cs="宋体"/>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7F8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DE2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615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A99B2">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30CE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422DB">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28970">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15365">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8AA2C">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F83D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4B45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r>
      <w:tr w14:paraId="25AB4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9E84CE">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4143C45">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8B9C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CEC6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0897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CCB22">
            <w:pPr>
              <w:jc w:val="center"/>
              <w:rPr>
                <w:rFonts w:hint="eastAsia" w:ascii="宋体" w:hAnsi="宋体" w:eastAsia="宋体" w:cs="宋体"/>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8F14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95D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5381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CF2C1">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F1B4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3EBE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9BC9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656EA">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3F65B">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B7A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10周</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FEC53">
            <w:pPr>
              <w:jc w:val="center"/>
              <w:rPr>
                <w:rFonts w:hint="eastAsia" w:ascii="宋体" w:hAnsi="宋体" w:eastAsia="宋体" w:cs="宋体"/>
                <w:i w:val="0"/>
                <w:iCs w:val="0"/>
                <w:color w:val="000000"/>
                <w:sz w:val="16"/>
                <w:szCs w:val="16"/>
                <w:u w:val="none"/>
              </w:rPr>
            </w:pPr>
          </w:p>
        </w:tc>
      </w:tr>
      <w:tr w14:paraId="1D4BE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5A06D1">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1F38FD4">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D91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086F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F1CE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CA0E8">
            <w:pPr>
              <w:jc w:val="center"/>
              <w:rPr>
                <w:rFonts w:hint="eastAsia" w:ascii="宋体" w:hAnsi="宋体" w:eastAsia="宋体" w:cs="宋体"/>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4E5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E53E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C83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28D27">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1CD8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A8D9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DD3B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A8E49">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2BC5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2CEA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39DF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14周</w:t>
            </w:r>
          </w:p>
        </w:tc>
      </w:tr>
      <w:tr w14:paraId="35B8E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625580">
            <w:pPr>
              <w:jc w:val="center"/>
              <w:rPr>
                <w:rFonts w:hint="eastAsia" w:ascii="宋体" w:hAnsi="宋体" w:eastAsia="宋体" w:cs="宋体"/>
                <w:b/>
                <w:bCs/>
                <w:i w:val="0"/>
                <w:iCs w:val="0"/>
                <w:color w:val="000000"/>
                <w:sz w:val="18"/>
                <w:szCs w:val="18"/>
                <w:u w:val="none"/>
              </w:rPr>
            </w:pPr>
          </w:p>
        </w:tc>
        <w:tc>
          <w:tcPr>
            <w:tcW w:w="34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FC3557B">
            <w:pPr>
              <w:jc w:val="center"/>
              <w:rPr>
                <w:rFonts w:hint="eastAsia" w:ascii="宋体" w:hAnsi="宋体" w:eastAsia="宋体" w:cs="宋体"/>
                <w:b/>
                <w:bCs/>
                <w:i w:val="0"/>
                <w:iCs w:val="0"/>
                <w:color w:val="000000"/>
                <w:sz w:val="16"/>
                <w:szCs w:val="16"/>
                <w:u w:val="none"/>
              </w:rPr>
            </w:pP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91FD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0963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9BA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毕业设计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559D7">
            <w:pPr>
              <w:jc w:val="center"/>
              <w:rPr>
                <w:rFonts w:hint="eastAsia" w:ascii="宋体" w:hAnsi="宋体" w:eastAsia="宋体" w:cs="宋体"/>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27E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235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C373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5D3E8">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62C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834C0">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4D262">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D48C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86B5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395F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BF2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4周</w:t>
            </w:r>
          </w:p>
        </w:tc>
      </w:tr>
      <w:tr w14:paraId="23165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4595F2F">
            <w:pPr>
              <w:rPr>
                <w:rFonts w:hint="eastAsia" w:ascii="宋体" w:hAnsi="宋体" w:eastAsia="宋体" w:cs="宋体"/>
                <w:i w:val="0"/>
                <w:iCs w:val="0"/>
                <w:color w:val="000000"/>
                <w:sz w:val="24"/>
                <w:szCs w:val="24"/>
                <w:u w:val="none"/>
              </w:rPr>
            </w:pPr>
          </w:p>
        </w:tc>
        <w:tc>
          <w:tcPr>
            <w:tcW w:w="527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E2F9B3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4DF561F">
            <w:pPr>
              <w:jc w:val="center"/>
              <w:rPr>
                <w:rFonts w:hint="eastAsia" w:ascii="宋体" w:hAnsi="宋体" w:eastAsia="宋体" w:cs="宋体"/>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0F3A0">
            <w:pPr>
              <w:jc w:val="center"/>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AD8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C99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592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EC1AC">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FE33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592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98C7A">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CB62B">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DDEDE">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9A91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1F08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D34A7">
            <w:pPr>
              <w:jc w:val="center"/>
              <w:rPr>
                <w:rFonts w:hint="eastAsia" w:ascii="宋体" w:hAnsi="宋体" w:eastAsia="宋体" w:cs="宋体"/>
                <w:i w:val="0"/>
                <w:iCs w:val="0"/>
                <w:color w:val="000000"/>
                <w:sz w:val="16"/>
                <w:szCs w:val="16"/>
                <w:u w:val="none"/>
              </w:rPr>
            </w:pPr>
          </w:p>
        </w:tc>
      </w:tr>
      <w:tr w14:paraId="4CFA4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5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C1206B8">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B4BD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5C71D">
            <w:pPr>
              <w:jc w:val="center"/>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1408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151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B986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2544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FCE1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1122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620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1422 </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CFE5F">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5862F">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763EA">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3EA5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C6BA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C334F">
            <w:pPr>
              <w:jc w:val="center"/>
              <w:rPr>
                <w:rFonts w:hint="eastAsia" w:ascii="宋体" w:hAnsi="宋体" w:eastAsia="宋体" w:cs="宋体"/>
                <w:i w:val="0"/>
                <w:iCs w:val="0"/>
                <w:color w:val="000000"/>
                <w:sz w:val="16"/>
                <w:szCs w:val="16"/>
                <w:u w:val="none"/>
              </w:rPr>
            </w:pPr>
          </w:p>
        </w:tc>
      </w:tr>
    </w:tbl>
    <w:p w14:paraId="5ACD35AE">
      <w:pPr>
        <w:keepNext w:val="0"/>
        <w:keepLines w:val="0"/>
        <w:pageBreakBefore w:val="0"/>
        <w:widowControl w:val="0"/>
        <w:kinsoku/>
        <w:wordWrap/>
        <w:overflowPunct/>
        <w:topLinePunct w:val="0"/>
        <w:autoSpaceDE/>
        <w:autoSpaceDN/>
        <w:bidi w:val="0"/>
        <w:adjustRightInd/>
        <w:snapToGrid/>
        <w:textAlignment w:val="auto"/>
        <w:rPr>
          <w:rFonts w:hint="eastAsia" w:ascii="楷体_GB2312" w:hAnsi="楷体_GB2312" w:eastAsia="楷体_GB2312" w:cs="楷体_GB2312"/>
          <w:b/>
          <w:bCs/>
          <w:lang w:eastAsia="zh-CN"/>
        </w:rPr>
      </w:pPr>
    </w:p>
    <w:p w14:paraId="3D420E15">
      <w:pPr>
        <w:keepNext w:val="0"/>
        <w:keepLines w:val="0"/>
        <w:pageBreakBefore w:val="0"/>
        <w:widowControl w:val="0"/>
        <w:kinsoku/>
        <w:wordWrap/>
        <w:overflowPunct/>
        <w:topLinePunct w:val="0"/>
        <w:autoSpaceDE/>
        <w:autoSpaceDN/>
        <w:bidi w:val="0"/>
        <w:adjustRightInd/>
        <w:snapToGrid/>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（二）各类课程学时分配</w:t>
      </w:r>
    </w:p>
    <w:p w14:paraId="58177B95">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bookmarkStart w:id="10" w:name="OLE_LINK1"/>
      <w:r>
        <w:rPr>
          <w:rFonts w:hint="eastAsia" w:ascii="仿宋_GB2312" w:hAnsi="仿宋_GB2312" w:cs="仿宋_GB2312"/>
          <w:b/>
          <w:bCs/>
          <w:sz w:val="28"/>
          <w:szCs w:val="28"/>
          <w:lang w:val="en-US" w:eastAsia="zh-CN"/>
        </w:rPr>
        <w:t>4  工业机器人技术</w:t>
      </w:r>
      <w:r>
        <w:rPr>
          <w:rFonts w:hint="eastAsia" w:ascii="仿宋_GB2312" w:hAnsi="仿宋_GB2312" w:eastAsia="仿宋_GB2312" w:cs="仿宋_GB2312"/>
          <w:b/>
          <w:bCs/>
          <w:sz w:val="28"/>
          <w:szCs w:val="28"/>
          <w:lang w:val="en-US" w:eastAsia="zh-CN"/>
        </w:rPr>
        <w:t>专</w:t>
      </w:r>
      <w:bookmarkEnd w:id="10"/>
      <w:r>
        <w:rPr>
          <w:rFonts w:hint="eastAsia" w:ascii="仿宋_GB2312" w:hAnsi="仿宋_GB2312" w:eastAsia="仿宋_GB2312" w:cs="仿宋_GB2312"/>
          <w:b/>
          <w:bCs/>
          <w:sz w:val="28"/>
          <w:szCs w:val="28"/>
          <w:lang w:val="en-US" w:eastAsia="zh-CN"/>
        </w:rPr>
        <w:t>业</w:t>
      </w:r>
      <w:r>
        <w:rPr>
          <w:rFonts w:hint="eastAsia" w:ascii="仿宋_GB2312" w:hAnsi="仿宋_GB2312" w:cs="仿宋_GB2312"/>
          <w:b/>
          <w:bCs/>
          <w:sz w:val="28"/>
          <w:szCs w:val="28"/>
          <w:lang w:val="en-US" w:eastAsia="zh-CN"/>
        </w:rPr>
        <w:t>理论教学与实践教学学时比例</w:t>
      </w:r>
      <w:r>
        <w:rPr>
          <w:rFonts w:hint="eastAsia" w:ascii="仿宋_GB2312" w:hAnsi="仿宋_GB2312" w:eastAsia="仿宋_GB2312" w:cs="仿宋_GB2312"/>
          <w:b/>
          <w:bCs/>
          <w:sz w:val="28"/>
          <w:szCs w:val="28"/>
          <w:lang w:val="en-US" w:eastAsia="zh-CN"/>
        </w:rPr>
        <w:t>表</w:t>
      </w:r>
    </w:p>
    <w:tbl>
      <w:tblPr>
        <w:tblStyle w:val="13"/>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2874"/>
        <w:gridCol w:w="1395"/>
        <w:gridCol w:w="2591"/>
        <w:gridCol w:w="1580"/>
      </w:tblGrid>
      <w:tr w14:paraId="1DFEE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286E88E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项目</w:t>
            </w:r>
          </w:p>
        </w:tc>
        <w:tc>
          <w:tcPr>
            <w:tcW w:w="1395" w:type="dxa"/>
            <w:vAlign w:val="center"/>
          </w:tcPr>
          <w:p w14:paraId="657EF0C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学时数</w:t>
            </w:r>
          </w:p>
        </w:tc>
        <w:tc>
          <w:tcPr>
            <w:tcW w:w="2591" w:type="dxa"/>
            <w:vAlign w:val="center"/>
          </w:tcPr>
          <w:p w14:paraId="31E7033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占总学时的比例</w:t>
            </w:r>
          </w:p>
        </w:tc>
        <w:tc>
          <w:tcPr>
            <w:tcW w:w="1580" w:type="dxa"/>
            <w:vAlign w:val="center"/>
          </w:tcPr>
          <w:p w14:paraId="72B531C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备注</w:t>
            </w:r>
          </w:p>
        </w:tc>
      </w:tr>
      <w:tr w14:paraId="4FD91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2A755B3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理论教学时数</w:t>
            </w:r>
          </w:p>
        </w:tc>
        <w:tc>
          <w:tcPr>
            <w:tcW w:w="1395" w:type="dxa"/>
            <w:vAlign w:val="center"/>
          </w:tcPr>
          <w:p w14:paraId="4ED32F7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1122</w:t>
            </w:r>
          </w:p>
        </w:tc>
        <w:tc>
          <w:tcPr>
            <w:tcW w:w="2591" w:type="dxa"/>
            <w:vAlign w:val="center"/>
          </w:tcPr>
          <w:p w14:paraId="0BDFE25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r>
              <w:rPr>
                <w:rFonts w:hint="eastAsia"/>
                <w:b w:val="0"/>
                <w:bCs w:val="0"/>
                <w:sz w:val="24"/>
                <w:lang w:val="en-US" w:eastAsia="zh-CN"/>
              </w:rPr>
              <w:t>44.1</w:t>
            </w:r>
            <w:r>
              <w:rPr>
                <w:rFonts w:hint="eastAsia"/>
                <w:b w:val="0"/>
                <w:bCs w:val="0"/>
                <w:sz w:val="24"/>
              </w:rPr>
              <w:t>%</w:t>
            </w:r>
          </w:p>
        </w:tc>
        <w:tc>
          <w:tcPr>
            <w:tcW w:w="1580" w:type="dxa"/>
            <w:vAlign w:val="center"/>
          </w:tcPr>
          <w:p w14:paraId="7A58634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131F5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restart"/>
            <w:vAlign w:val="center"/>
          </w:tcPr>
          <w:p w14:paraId="7EBA7CE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实践教学时数</w:t>
            </w:r>
          </w:p>
        </w:tc>
        <w:tc>
          <w:tcPr>
            <w:tcW w:w="2874" w:type="dxa"/>
            <w:vAlign w:val="center"/>
          </w:tcPr>
          <w:p w14:paraId="203D121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lang w:val="en-US" w:eastAsia="zh-CN"/>
              </w:rPr>
              <w:t>校内</w:t>
            </w:r>
            <w:r>
              <w:rPr>
                <w:rFonts w:hint="eastAsia"/>
                <w:b/>
                <w:bCs/>
                <w:sz w:val="24"/>
              </w:rPr>
              <w:t>实践教学时数</w:t>
            </w:r>
          </w:p>
        </w:tc>
        <w:tc>
          <w:tcPr>
            <w:tcW w:w="1395" w:type="dxa"/>
            <w:vAlign w:val="center"/>
          </w:tcPr>
          <w:p w14:paraId="70F5972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830</w:t>
            </w:r>
          </w:p>
        </w:tc>
        <w:tc>
          <w:tcPr>
            <w:tcW w:w="2591" w:type="dxa"/>
            <w:vMerge w:val="restart"/>
            <w:vAlign w:val="center"/>
          </w:tcPr>
          <w:p w14:paraId="5B792F0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r>
              <w:rPr>
                <w:rFonts w:hint="eastAsia"/>
                <w:b w:val="0"/>
                <w:bCs w:val="0"/>
                <w:sz w:val="24"/>
                <w:lang w:val="en-US" w:eastAsia="zh-CN"/>
              </w:rPr>
              <w:t>55.9</w:t>
            </w:r>
            <w:r>
              <w:rPr>
                <w:rFonts w:hint="eastAsia"/>
                <w:b w:val="0"/>
                <w:bCs w:val="0"/>
                <w:sz w:val="24"/>
              </w:rPr>
              <w:t>%</w:t>
            </w:r>
          </w:p>
        </w:tc>
        <w:tc>
          <w:tcPr>
            <w:tcW w:w="1580" w:type="dxa"/>
            <w:vMerge w:val="restart"/>
            <w:vAlign w:val="center"/>
          </w:tcPr>
          <w:p w14:paraId="23DAA7F2">
            <w:pPr>
              <w:keepNext w:val="0"/>
              <w:keepLines w:val="0"/>
              <w:pageBreakBefore w:val="0"/>
              <w:suppressLineNumbers w:val="0"/>
              <w:kinsoku/>
              <w:wordWrap/>
              <w:topLinePunct w:val="0"/>
              <w:autoSpaceDE/>
              <w:autoSpaceDN/>
              <w:bidi w:val="0"/>
              <w:spacing w:before="0" w:beforeAutospacing="0" w:after="0" w:afterAutospacing="0"/>
              <w:ind w:left="0" w:right="0"/>
              <w:jc w:val="left"/>
              <w:outlineLvl w:val="9"/>
              <w:rPr>
                <w:rFonts w:hint="default"/>
                <w:b w:val="0"/>
                <w:bCs w:val="0"/>
                <w:sz w:val="24"/>
              </w:rPr>
            </w:pPr>
          </w:p>
        </w:tc>
      </w:tr>
      <w:tr w14:paraId="0F4A8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5A1A5D6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4F2070D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bCs/>
                <w:sz w:val="24"/>
                <w:lang w:val="en-US" w:eastAsia="zh-CN"/>
              </w:rPr>
              <w:t>入学教育</w:t>
            </w:r>
          </w:p>
        </w:tc>
        <w:tc>
          <w:tcPr>
            <w:tcW w:w="1395" w:type="dxa"/>
            <w:vAlign w:val="center"/>
          </w:tcPr>
          <w:p w14:paraId="095E8FF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16</w:t>
            </w:r>
          </w:p>
        </w:tc>
        <w:tc>
          <w:tcPr>
            <w:tcW w:w="2591" w:type="dxa"/>
            <w:vMerge w:val="continue"/>
            <w:vAlign w:val="center"/>
          </w:tcPr>
          <w:p w14:paraId="2B71508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66206C1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49F49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7BE865D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081AAE1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bCs/>
                <w:sz w:val="24"/>
                <w:lang w:val="en-US" w:eastAsia="zh-CN"/>
              </w:rPr>
              <w:t>毕业教育</w:t>
            </w:r>
          </w:p>
        </w:tc>
        <w:tc>
          <w:tcPr>
            <w:tcW w:w="1395" w:type="dxa"/>
            <w:vAlign w:val="center"/>
          </w:tcPr>
          <w:p w14:paraId="07B1315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16</w:t>
            </w:r>
          </w:p>
        </w:tc>
        <w:tc>
          <w:tcPr>
            <w:tcW w:w="2591" w:type="dxa"/>
            <w:vMerge w:val="continue"/>
            <w:vAlign w:val="center"/>
          </w:tcPr>
          <w:p w14:paraId="4A9A39F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28D0793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26A12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0C9E7CB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shd w:val="clear" w:color="auto" w:fill="auto"/>
            <w:vAlign w:val="center"/>
          </w:tcPr>
          <w:p w14:paraId="0885552E">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ascii="Times New Roman" w:hAnsi="Times New Roman" w:eastAsia="仿宋_GB2312" w:cs="Times New Roman"/>
                <w:b/>
                <w:bCs/>
                <w:kern w:val="2"/>
                <w:sz w:val="24"/>
                <w:szCs w:val="22"/>
                <w:lang w:val="en-US" w:eastAsia="zh-CN" w:bidi="ar-SA"/>
              </w:rPr>
            </w:pPr>
            <w:r>
              <w:rPr>
                <w:rFonts w:hint="eastAsia"/>
                <w:b/>
                <w:bCs/>
                <w:sz w:val="24"/>
                <w:lang w:val="en-US" w:eastAsia="zh-CN"/>
              </w:rPr>
              <w:t>岗位</w:t>
            </w:r>
            <w:r>
              <w:rPr>
                <w:rFonts w:hint="eastAsia"/>
                <w:b/>
                <w:bCs/>
                <w:sz w:val="24"/>
              </w:rPr>
              <w:t>实习</w:t>
            </w:r>
          </w:p>
        </w:tc>
        <w:tc>
          <w:tcPr>
            <w:tcW w:w="1395" w:type="dxa"/>
            <w:vAlign w:val="center"/>
          </w:tcPr>
          <w:p w14:paraId="046F2F4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480</w:t>
            </w:r>
          </w:p>
        </w:tc>
        <w:tc>
          <w:tcPr>
            <w:tcW w:w="2591" w:type="dxa"/>
            <w:vMerge w:val="continue"/>
            <w:vAlign w:val="center"/>
          </w:tcPr>
          <w:p w14:paraId="42D0D0A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21786D3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3667D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3F757F6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shd w:val="clear" w:color="auto" w:fill="auto"/>
            <w:vAlign w:val="center"/>
          </w:tcPr>
          <w:p w14:paraId="0AB67E6C">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ascii="Times New Roman" w:hAnsi="Times New Roman" w:eastAsia="仿宋_GB2312" w:cs="Times New Roman"/>
                <w:b/>
                <w:bCs/>
                <w:kern w:val="2"/>
                <w:sz w:val="24"/>
                <w:szCs w:val="22"/>
                <w:lang w:val="en-US" w:eastAsia="zh-CN" w:bidi="ar-SA"/>
              </w:rPr>
            </w:pPr>
            <w:r>
              <w:rPr>
                <w:rFonts w:hint="eastAsia"/>
                <w:b/>
                <w:bCs/>
                <w:sz w:val="24"/>
              </w:rPr>
              <w:t>毕业</w:t>
            </w:r>
            <w:r>
              <w:rPr>
                <w:rFonts w:hint="eastAsia"/>
                <w:b/>
                <w:bCs/>
                <w:sz w:val="24"/>
                <w:lang w:val="en-US" w:eastAsia="zh-CN"/>
              </w:rPr>
              <w:t>设计</w:t>
            </w:r>
          </w:p>
        </w:tc>
        <w:tc>
          <w:tcPr>
            <w:tcW w:w="1395" w:type="dxa"/>
            <w:vAlign w:val="center"/>
          </w:tcPr>
          <w:p w14:paraId="7CF4CC4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80</w:t>
            </w:r>
          </w:p>
        </w:tc>
        <w:tc>
          <w:tcPr>
            <w:tcW w:w="2591" w:type="dxa"/>
            <w:vMerge w:val="continue"/>
            <w:vAlign w:val="center"/>
          </w:tcPr>
          <w:p w14:paraId="1CEB16E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4E9020A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585C1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3000F8D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3DF8C6B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合计</w:t>
            </w:r>
          </w:p>
        </w:tc>
        <w:tc>
          <w:tcPr>
            <w:tcW w:w="1395" w:type="dxa"/>
            <w:vAlign w:val="center"/>
          </w:tcPr>
          <w:p w14:paraId="3874895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1422</w:t>
            </w:r>
          </w:p>
        </w:tc>
        <w:tc>
          <w:tcPr>
            <w:tcW w:w="2591" w:type="dxa"/>
            <w:vMerge w:val="continue"/>
            <w:vAlign w:val="center"/>
          </w:tcPr>
          <w:p w14:paraId="54789A0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29C28CB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4E302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75A8E07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总学时</w:t>
            </w:r>
          </w:p>
        </w:tc>
        <w:tc>
          <w:tcPr>
            <w:tcW w:w="1395" w:type="dxa"/>
            <w:vAlign w:val="center"/>
          </w:tcPr>
          <w:p w14:paraId="3511C94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val="0"/>
                <w:bCs w:val="0"/>
                <w:sz w:val="24"/>
                <w:lang w:val="en-US" w:eastAsia="zh-CN"/>
              </w:rPr>
              <w:t>2544</w:t>
            </w:r>
          </w:p>
        </w:tc>
        <w:tc>
          <w:tcPr>
            <w:tcW w:w="2591" w:type="dxa"/>
            <w:vAlign w:val="center"/>
          </w:tcPr>
          <w:p w14:paraId="014E9F2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lang w:val="en-US" w:eastAsia="zh-CN"/>
              </w:rPr>
              <w:t>100</w:t>
            </w:r>
            <w:r>
              <w:rPr>
                <w:rFonts w:hint="eastAsia"/>
                <w:b/>
                <w:bCs/>
                <w:sz w:val="24"/>
              </w:rPr>
              <w:t>%</w:t>
            </w:r>
          </w:p>
        </w:tc>
        <w:tc>
          <w:tcPr>
            <w:tcW w:w="1580" w:type="dxa"/>
            <w:vAlign w:val="center"/>
          </w:tcPr>
          <w:p w14:paraId="1E0EB33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bl>
    <w:p w14:paraId="7C449845">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p>
    <w:p w14:paraId="1A087DD3">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 xml:space="preserve">5  </w:t>
      </w:r>
      <w:r>
        <w:rPr>
          <w:rFonts w:hint="eastAsia" w:ascii="仿宋_GB2312" w:hAnsi="仿宋_GB2312" w:eastAsia="仿宋_GB2312" w:cs="仿宋_GB2312"/>
          <w:b/>
          <w:bCs/>
          <w:sz w:val="28"/>
          <w:szCs w:val="28"/>
          <w:lang w:val="en-US" w:eastAsia="zh-CN"/>
        </w:rPr>
        <w:t>工业机器人技术专业学时表</w:t>
      </w:r>
    </w:p>
    <w:tbl>
      <w:tblPr>
        <w:tblStyle w:val="13"/>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6124E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287A766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课程</w:t>
            </w:r>
          </w:p>
          <w:p w14:paraId="0C36C64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类别</w:t>
            </w:r>
          </w:p>
        </w:tc>
        <w:tc>
          <w:tcPr>
            <w:tcW w:w="3151" w:type="dxa"/>
            <w:vAlign w:val="center"/>
          </w:tcPr>
          <w:p w14:paraId="262970D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课程模块</w:t>
            </w:r>
          </w:p>
        </w:tc>
        <w:tc>
          <w:tcPr>
            <w:tcW w:w="1592" w:type="dxa"/>
            <w:vAlign w:val="center"/>
          </w:tcPr>
          <w:p w14:paraId="38556DE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w:t>
            </w:r>
          </w:p>
          <w:p w14:paraId="398C693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门数</w:t>
            </w:r>
          </w:p>
        </w:tc>
        <w:tc>
          <w:tcPr>
            <w:tcW w:w="1592" w:type="dxa"/>
            <w:vAlign w:val="center"/>
          </w:tcPr>
          <w:p w14:paraId="7A5B024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学时数</w:t>
            </w:r>
          </w:p>
        </w:tc>
        <w:tc>
          <w:tcPr>
            <w:tcW w:w="1448" w:type="dxa"/>
            <w:vAlign w:val="center"/>
          </w:tcPr>
          <w:p w14:paraId="28D8500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所占比例</w:t>
            </w:r>
          </w:p>
        </w:tc>
      </w:tr>
      <w:tr w14:paraId="2667F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75E2170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必修</w:t>
            </w:r>
          </w:p>
        </w:tc>
        <w:tc>
          <w:tcPr>
            <w:tcW w:w="3151" w:type="dxa"/>
            <w:vAlign w:val="center"/>
          </w:tcPr>
          <w:p w14:paraId="0747B86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w:t>
            </w:r>
            <w:r>
              <w:rPr>
                <w:rFonts w:hint="eastAsia" w:hAnsi="宋体"/>
                <w:b/>
                <w:bCs w:val="0"/>
                <w:sz w:val="24"/>
                <w:lang w:val="en-US" w:eastAsia="zh-CN"/>
              </w:rPr>
              <w:t>必修</w:t>
            </w:r>
            <w:r>
              <w:rPr>
                <w:rFonts w:hint="eastAsia" w:hAnsi="宋体"/>
                <w:b/>
                <w:bCs w:val="0"/>
                <w:sz w:val="24"/>
              </w:rPr>
              <w:t>课</w:t>
            </w:r>
          </w:p>
        </w:tc>
        <w:tc>
          <w:tcPr>
            <w:tcW w:w="1592" w:type="dxa"/>
            <w:vAlign w:val="center"/>
          </w:tcPr>
          <w:p w14:paraId="49F82A1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17</w:t>
            </w:r>
          </w:p>
        </w:tc>
        <w:tc>
          <w:tcPr>
            <w:tcW w:w="1592" w:type="dxa"/>
            <w:vAlign w:val="center"/>
          </w:tcPr>
          <w:p w14:paraId="6ADB055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784</w:t>
            </w:r>
          </w:p>
        </w:tc>
        <w:tc>
          <w:tcPr>
            <w:tcW w:w="1448" w:type="dxa"/>
            <w:vAlign w:val="center"/>
          </w:tcPr>
          <w:p w14:paraId="35B98CA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30.8</w:t>
            </w:r>
            <w:r>
              <w:rPr>
                <w:rFonts w:hint="eastAsia" w:hAnsi="宋体"/>
                <w:b w:val="0"/>
                <w:bCs/>
                <w:sz w:val="24"/>
              </w:rPr>
              <w:t>%</w:t>
            </w:r>
          </w:p>
        </w:tc>
      </w:tr>
      <w:tr w14:paraId="0AFA8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12AA494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3A1066C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专业基础课</w:t>
            </w:r>
          </w:p>
        </w:tc>
        <w:tc>
          <w:tcPr>
            <w:tcW w:w="1592" w:type="dxa"/>
            <w:vAlign w:val="center"/>
          </w:tcPr>
          <w:p w14:paraId="54D5D12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8</w:t>
            </w:r>
          </w:p>
        </w:tc>
        <w:tc>
          <w:tcPr>
            <w:tcW w:w="1592" w:type="dxa"/>
            <w:vAlign w:val="center"/>
          </w:tcPr>
          <w:p w14:paraId="44C7850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512</w:t>
            </w:r>
          </w:p>
        </w:tc>
        <w:tc>
          <w:tcPr>
            <w:tcW w:w="1448" w:type="dxa"/>
            <w:vAlign w:val="center"/>
          </w:tcPr>
          <w:p w14:paraId="4CE0224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20.1</w:t>
            </w:r>
            <w:r>
              <w:rPr>
                <w:rFonts w:hint="eastAsia" w:hAnsi="宋体"/>
                <w:b w:val="0"/>
                <w:bCs/>
                <w:sz w:val="24"/>
              </w:rPr>
              <w:t>%</w:t>
            </w:r>
          </w:p>
        </w:tc>
      </w:tr>
      <w:tr w14:paraId="1CE31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5438F3A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524FE9A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专业核心课</w:t>
            </w:r>
          </w:p>
        </w:tc>
        <w:tc>
          <w:tcPr>
            <w:tcW w:w="1592" w:type="dxa"/>
            <w:vAlign w:val="center"/>
          </w:tcPr>
          <w:p w14:paraId="10B5550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6</w:t>
            </w:r>
          </w:p>
        </w:tc>
        <w:tc>
          <w:tcPr>
            <w:tcW w:w="1592" w:type="dxa"/>
            <w:vAlign w:val="center"/>
          </w:tcPr>
          <w:p w14:paraId="79298B2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384</w:t>
            </w:r>
          </w:p>
        </w:tc>
        <w:tc>
          <w:tcPr>
            <w:tcW w:w="1448" w:type="dxa"/>
            <w:vAlign w:val="center"/>
          </w:tcPr>
          <w:p w14:paraId="19906AA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15.1</w:t>
            </w:r>
            <w:r>
              <w:rPr>
                <w:rFonts w:hint="eastAsia" w:hAnsi="宋体"/>
                <w:b w:val="0"/>
                <w:bCs/>
                <w:sz w:val="24"/>
              </w:rPr>
              <w:t>%</w:t>
            </w:r>
          </w:p>
        </w:tc>
      </w:tr>
      <w:tr w14:paraId="25185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600B201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022C3BA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综合实践</w:t>
            </w:r>
          </w:p>
        </w:tc>
        <w:tc>
          <w:tcPr>
            <w:tcW w:w="1592" w:type="dxa"/>
            <w:vAlign w:val="center"/>
          </w:tcPr>
          <w:p w14:paraId="568188B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5</w:t>
            </w:r>
          </w:p>
        </w:tc>
        <w:tc>
          <w:tcPr>
            <w:tcW w:w="1592" w:type="dxa"/>
            <w:vAlign w:val="center"/>
          </w:tcPr>
          <w:p w14:paraId="4A37FC9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592</w:t>
            </w:r>
          </w:p>
        </w:tc>
        <w:tc>
          <w:tcPr>
            <w:tcW w:w="1448" w:type="dxa"/>
            <w:vAlign w:val="center"/>
          </w:tcPr>
          <w:p w14:paraId="5F94EFC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23.3</w:t>
            </w:r>
            <w:r>
              <w:rPr>
                <w:rFonts w:hint="eastAsia" w:hAnsi="宋体"/>
                <w:b w:val="0"/>
                <w:bCs/>
                <w:sz w:val="24"/>
              </w:rPr>
              <w:t>%</w:t>
            </w:r>
          </w:p>
        </w:tc>
      </w:tr>
      <w:tr w14:paraId="09A07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0A17EBE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选修</w:t>
            </w:r>
          </w:p>
        </w:tc>
        <w:tc>
          <w:tcPr>
            <w:tcW w:w="3151" w:type="dxa"/>
            <w:vAlign w:val="center"/>
          </w:tcPr>
          <w:p w14:paraId="41198C5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公共基础选修课</w:t>
            </w:r>
          </w:p>
        </w:tc>
        <w:tc>
          <w:tcPr>
            <w:tcW w:w="1592" w:type="dxa"/>
            <w:vAlign w:val="center"/>
          </w:tcPr>
          <w:p w14:paraId="0D2CD6C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2</w:t>
            </w:r>
          </w:p>
        </w:tc>
        <w:tc>
          <w:tcPr>
            <w:tcW w:w="1592" w:type="dxa"/>
            <w:vAlign w:val="center"/>
          </w:tcPr>
          <w:p w14:paraId="6DE7F1A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48</w:t>
            </w:r>
          </w:p>
        </w:tc>
        <w:tc>
          <w:tcPr>
            <w:tcW w:w="1448" w:type="dxa"/>
            <w:vAlign w:val="center"/>
          </w:tcPr>
          <w:p w14:paraId="4160A9B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1.9</w:t>
            </w:r>
            <w:r>
              <w:rPr>
                <w:rFonts w:hint="eastAsia" w:hAnsi="宋体"/>
                <w:b w:val="0"/>
                <w:bCs/>
                <w:sz w:val="24"/>
              </w:rPr>
              <w:t>%</w:t>
            </w:r>
          </w:p>
        </w:tc>
      </w:tr>
      <w:tr w14:paraId="3C8AF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7205569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18CDA48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专业</w:t>
            </w:r>
            <w:r>
              <w:rPr>
                <w:rFonts w:hint="eastAsia" w:hAnsi="宋体"/>
                <w:b/>
                <w:bCs w:val="0"/>
                <w:sz w:val="24"/>
                <w:lang w:val="en-US" w:eastAsia="zh-CN"/>
              </w:rPr>
              <w:t>拓展</w:t>
            </w:r>
            <w:r>
              <w:rPr>
                <w:rFonts w:hint="eastAsia" w:hAnsi="宋体"/>
                <w:b/>
                <w:bCs w:val="0"/>
                <w:sz w:val="24"/>
              </w:rPr>
              <w:t>课</w:t>
            </w:r>
          </w:p>
        </w:tc>
        <w:tc>
          <w:tcPr>
            <w:tcW w:w="1592" w:type="dxa"/>
            <w:vAlign w:val="center"/>
          </w:tcPr>
          <w:p w14:paraId="74B3817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4</w:t>
            </w:r>
          </w:p>
        </w:tc>
        <w:tc>
          <w:tcPr>
            <w:tcW w:w="1592" w:type="dxa"/>
            <w:vAlign w:val="center"/>
          </w:tcPr>
          <w:p w14:paraId="5D5C33C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224</w:t>
            </w:r>
          </w:p>
        </w:tc>
        <w:tc>
          <w:tcPr>
            <w:tcW w:w="1448" w:type="dxa"/>
            <w:vAlign w:val="center"/>
          </w:tcPr>
          <w:p w14:paraId="723CA59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8.8</w:t>
            </w:r>
            <w:r>
              <w:rPr>
                <w:rFonts w:hint="eastAsia" w:hAnsi="宋体"/>
                <w:b w:val="0"/>
                <w:bCs/>
                <w:sz w:val="24"/>
              </w:rPr>
              <w:t>%</w:t>
            </w:r>
          </w:p>
        </w:tc>
      </w:tr>
      <w:tr w14:paraId="6CF5E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22" w:type="dxa"/>
            <w:gridSpan w:val="2"/>
            <w:vAlign w:val="center"/>
          </w:tcPr>
          <w:p w14:paraId="3B45E9C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合计</w:t>
            </w:r>
          </w:p>
        </w:tc>
        <w:tc>
          <w:tcPr>
            <w:tcW w:w="1592" w:type="dxa"/>
            <w:vAlign w:val="center"/>
          </w:tcPr>
          <w:p w14:paraId="15C1325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bCs w:val="0"/>
                <w:sz w:val="24"/>
                <w:lang w:val="en-US" w:eastAsia="zh-CN"/>
              </w:rPr>
            </w:pPr>
            <w:r>
              <w:rPr>
                <w:rFonts w:hint="eastAsia" w:hAnsi="宋体"/>
                <w:b/>
                <w:bCs w:val="0"/>
                <w:sz w:val="24"/>
                <w:lang w:val="en-US" w:eastAsia="zh-CN"/>
              </w:rPr>
              <w:t>42</w:t>
            </w:r>
          </w:p>
        </w:tc>
        <w:tc>
          <w:tcPr>
            <w:tcW w:w="1592" w:type="dxa"/>
            <w:vAlign w:val="center"/>
          </w:tcPr>
          <w:p w14:paraId="2A91462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bCs w:val="0"/>
                <w:sz w:val="24"/>
                <w:lang w:val="en-US" w:eastAsia="zh-CN"/>
              </w:rPr>
            </w:pPr>
            <w:r>
              <w:rPr>
                <w:rFonts w:hint="eastAsia"/>
                <w:b w:val="0"/>
                <w:bCs w:val="0"/>
                <w:sz w:val="24"/>
                <w:lang w:val="en-US" w:eastAsia="zh-CN"/>
              </w:rPr>
              <w:t>2544</w:t>
            </w:r>
          </w:p>
        </w:tc>
        <w:tc>
          <w:tcPr>
            <w:tcW w:w="1448" w:type="dxa"/>
            <w:vAlign w:val="center"/>
          </w:tcPr>
          <w:p w14:paraId="7A660F3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default" w:ascii="Times New Roman" w:hAnsi="Times New Roman" w:eastAsia="宋体" w:cs="Times New Roman"/>
                <w:i w:val="0"/>
                <w:iCs w:val="0"/>
                <w:color w:val="000000"/>
                <w:kern w:val="0"/>
                <w:sz w:val="24"/>
                <w:szCs w:val="24"/>
                <w:u w:val="none"/>
                <w:lang w:val="en-US" w:eastAsia="zh-CN" w:bidi="ar"/>
              </w:rPr>
              <w:t>100%</w:t>
            </w:r>
          </w:p>
        </w:tc>
      </w:tr>
    </w:tbl>
    <w:p w14:paraId="2A4E3987">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p>
    <w:p w14:paraId="57151D9A">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 xml:space="preserve">6 </w:t>
      </w:r>
      <w:r>
        <w:rPr>
          <w:rFonts w:hint="eastAsia" w:ascii="仿宋_GB2312" w:hAnsi="仿宋_GB2312" w:eastAsia="仿宋_GB2312" w:cs="仿宋_GB2312"/>
          <w:b/>
          <w:bCs/>
          <w:sz w:val="28"/>
          <w:szCs w:val="28"/>
          <w:lang w:val="en-US" w:eastAsia="zh-CN"/>
        </w:rPr>
        <w:t xml:space="preserve"> </w:t>
      </w:r>
      <w:r>
        <w:rPr>
          <w:rFonts w:hint="eastAsia" w:ascii="仿宋_GB2312" w:hAnsi="仿宋_GB2312" w:cs="仿宋_GB2312"/>
          <w:b/>
          <w:bCs/>
          <w:sz w:val="28"/>
          <w:szCs w:val="28"/>
          <w:lang w:val="en-US" w:eastAsia="zh-CN"/>
        </w:rPr>
        <w:t>工业机器人技术</w:t>
      </w:r>
      <w:r>
        <w:rPr>
          <w:rFonts w:hint="eastAsia" w:ascii="仿宋_GB2312" w:hAnsi="仿宋_GB2312" w:eastAsia="仿宋_GB2312" w:cs="仿宋_GB2312"/>
          <w:b/>
          <w:bCs/>
          <w:sz w:val="28"/>
          <w:szCs w:val="28"/>
          <w:lang w:val="en-US" w:eastAsia="zh-CN"/>
        </w:rPr>
        <w:t>专业</w:t>
      </w:r>
      <w:r>
        <w:rPr>
          <w:rFonts w:hint="eastAsia" w:ascii="仿宋_GB2312" w:hAnsi="仿宋_GB2312" w:cs="仿宋_GB2312"/>
          <w:b/>
          <w:bCs/>
          <w:sz w:val="28"/>
          <w:szCs w:val="28"/>
          <w:lang w:val="en-US" w:eastAsia="zh-CN"/>
        </w:rPr>
        <w:t>公共基础课程</w:t>
      </w:r>
      <w:r>
        <w:rPr>
          <w:rFonts w:hint="eastAsia" w:ascii="仿宋_GB2312" w:hAnsi="仿宋_GB2312" w:eastAsia="仿宋_GB2312" w:cs="仿宋_GB2312"/>
          <w:b/>
          <w:bCs/>
          <w:sz w:val="28"/>
          <w:szCs w:val="28"/>
          <w:lang w:val="en-US" w:eastAsia="zh-CN"/>
        </w:rPr>
        <w:t>学时表</w:t>
      </w:r>
    </w:p>
    <w:tbl>
      <w:tblPr>
        <w:tblStyle w:val="13"/>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2B294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57EC94A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课程</w:t>
            </w:r>
          </w:p>
          <w:p w14:paraId="3B6136D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类别</w:t>
            </w:r>
          </w:p>
        </w:tc>
        <w:tc>
          <w:tcPr>
            <w:tcW w:w="3151" w:type="dxa"/>
            <w:vAlign w:val="center"/>
          </w:tcPr>
          <w:p w14:paraId="5C830F7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课程模块</w:t>
            </w:r>
          </w:p>
        </w:tc>
        <w:tc>
          <w:tcPr>
            <w:tcW w:w="1592" w:type="dxa"/>
            <w:vAlign w:val="center"/>
          </w:tcPr>
          <w:p w14:paraId="02071AE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w:t>
            </w:r>
          </w:p>
          <w:p w14:paraId="41A2281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门数</w:t>
            </w:r>
          </w:p>
        </w:tc>
        <w:tc>
          <w:tcPr>
            <w:tcW w:w="1592" w:type="dxa"/>
            <w:vAlign w:val="center"/>
          </w:tcPr>
          <w:p w14:paraId="0DE6725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学时数</w:t>
            </w:r>
          </w:p>
        </w:tc>
        <w:tc>
          <w:tcPr>
            <w:tcW w:w="1448" w:type="dxa"/>
            <w:vAlign w:val="center"/>
          </w:tcPr>
          <w:p w14:paraId="1F01436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所占比例</w:t>
            </w:r>
          </w:p>
        </w:tc>
      </w:tr>
      <w:tr w14:paraId="558AA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71F419D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bCs w:val="0"/>
                <w:sz w:val="24"/>
                <w:lang w:val="en-US" w:eastAsia="zh-CN"/>
              </w:rPr>
            </w:pPr>
            <w:r>
              <w:rPr>
                <w:rFonts w:hint="eastAsia" w:hAnsi="宋体"/>
                <w:b/>
                <w:bCs w:val="0"/>
                <w:sz w:val="24"/>
                <w:lang w:val="en-US" w:eastAsia="zh-CN"/>
              </w:rPr>
              <w:t>公共基础课</w:t>
            </w:r>
          </w:p>
        </w:tc>
        <w:tc>
          <w:tcPr>
            <w:tcW w:w="3151" w:type="dxa"/>
            <w:vAlign w:val="center"/>
          </w:tcPr>
          <w:p w14:paraId="331E166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w:t>
            </w:r>
            <w:r>
              <w:rPr>
                <w:rFonts w:hint="eastAsia" w:hAnsi="宋体"/>
                <w:b/>
                <w:bCs w:val="0"/>
                <w:sz w:val="24"/>
                <w:lang w:val="en-US" w:eastAsia="zh-CN"/>
              </w:rPr>
              <w:t>必修</w:t>
            </w:r>
            <w:r>
              <w:rPr>
                <w:rFonts w:hint="eastAsia" w:hAnsi="宋体"/>
                <w:b/>
                <w:bCs w:val="0"/>
                <w:sz w:val="24"/>
              </w:rPr>
              <w:t>课</w:t>
            </w:r>
          </w:p>
        </w:tc>
        <w:tc>
          <w:tcPr>
            <w:tcW w:w="1592" w:type="dxa"/>
            <w:vAlign w:val="center"/>
          </w:tcPr>
          <w:p w14:paraId="13ADAE6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17</w:t>
            </w:r>
          </w:p>
        </w:tc>
        <w:tc>
          <w:tcPr>
            <w:tcW w:w="1592" w:type="dxa"/>
            <w:vAlign w:val="center"/>
          </w:tcPr>
          <w:p w14:paraId="79185A5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784</w:t>
            </w:r>
          </w:p>
        </w:tc>
        <w:tc>
          <w:tcPr>
            <w:tcW w:w="1448" w:type="dxa"/>
            <w:vAlign w:val="center"/>
          </w:tcPr>
          <w:p w14:paraId="01BB56F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30.8</w:t>
            </w:r>
            <w:r>
              <w:rPr>
                <w:rFonts w:hint="eastAsia" w:hAnsi="宋体"/>
                <w:b w:val="0"/>
                <w:bCs/>
                <w:sz w:val="24"/>
              </w:rPr>
              <w:t>%</w:t>
            </w:r>
          </w:p>
        </w:tc>
      </w:tr>
      <w:tr w14:paraId="059E6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264CED8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5EE13D3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公共基础选修课</w:t>
            </w:r>
          </w:p>
        </w:tc>
        <w:tc>
          <w:tcPr>
            <w:tcW w:w="1592" w:type="dxa"/>
            <w:vAlign w:val="center"/>
          </w:tcPr>
          <w:p w14:paraId="6975263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2</w:t>
            </w:r>
          </w:p>
        </w:tc>
        <w:tc>
          <w:tcPr>
            <w:tcW w:w="1592" w:type="dxa"/>
            <w:vAlign w:val="center"/>
          </w:tcPr>
          <w:p w14:paraId="7674915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48</w:t>
            </w:r>
          </w:p>
        </w:tc>
        <w:tc>
          <w:tcPr>
            <w:tcW w:w="1448" w:type="dxa"/>
            <w:vAlign w:val="center"/>
          </w:tcPr>
          <w:p w14:paraId="2710FB8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1.9</w:t>
            </w:r>
            <w:r>
              <w:rPr>
                <w:rFonts w:hint="eastAsia" w:hAnsi="宋体"/>
                <w:b w:val="0"/>
                <w:bCs/>
                <w:sz w:val="24"/>
              </w:rPr>
              <w:t>%</w:t>
            </w:r>
          </w:p>
        </w:tc>
      </w:tr>
      <w:tr w14:paraId="7AE34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906" w:type="dxa"/>
            <w:gridSpan w:val="4"/>
            <w:vAlign w:val="center"/>
          </w:tcPr>
          <w:p w14:paraId="2B112F0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bCs w:val="0"/>
                <w:sz w:val="24"/>
                <w:lang w:val="en-US" w:eastAsia="zh-CN"/>
              </w:rPr>
              <w:t>合计占总学时</w:t>
            </w:r>
          </w:p>
        </w:tc>
        <w:tc>
          <w:tcPr>
            <w:tcW w:w="1448" w:type="dxa"/>
            <w:vAlign w:val="center"/>
          </w:tcPr>
          <w:p w14:paraId="784AB80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32.7</w:t>
            </w:r>
            <w:r>
              <w:rPr>
                <w:rFonts w:hint="eastAsia" w:hAnsi="宋体"/>
                <w:b w:val="0"/>
                <w:bCs/>
                <w:sz w:val="24"/>
              </w:rPr>
              <w:t>%</w:t>
            </w:r>
          </w:p>
        </w:tc>
      </w:tr>
    </w:tbl>
    <w:p w14:paraId="48FA1028">
      <w:pPr>
        <w:keepNext w:val="0"/>
        <w:keepLines w:val="0"/>
        <w:pageBreakBefore w:val="0"/>
        <w:widowControl w:val="0"/>
        <w:numPr>
          <w:ilvl w:val="0"/>
          <w:numId w:val="7"/>
        </w:numPr>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实施保障</w:t>
      </w:r>
    </w:p>
    <w:p w14:paraId="7620E4C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主要包括师资队伍、教学设施、教学资源、教学方法、学习评价、质量管理等方面。</w:t>
      </w:r>
    </w:p>
    <w:p w14:paraId="2CB32B9D">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（一）</w:t>
      </w:r>
      <w:r>
        <w:rPr>
          <w:rFonts w:hint="eastAsia" w:ascii="楷体_GB2312" w:hAnsi="楷体_GB2312" w:eastAsia="楷体_GB2312" w:cs="楷体_GB2312"/>
          <w:b/>
          <w:bCs/>
          <w:lang w:eastAsia="zh-CN"/>
        </w:rPr>
        <w:t>师资队伍</w:t>
      </w:r>
    </w:p>
    <w:p w14:paraId="75615E24">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b/>
          <w:bCs/>
          <w:lang w:val="en-US" w:eastAsia="zh-CN"/>
        </w:rPr>
      </w:pPr>
      <w:r>
        <w:rPr>
          <w:rFonts w:hint="eastAsia" w:ascii="仿宋_GB2312" w:hAnsi="Times New Roman" w:cs="Times New Roman"/>
          <w:lang w:val="en-US" w:eastAsia="zh-CN"/>
        </w:rPr>
        <w:t>按照“四有好老师”“四个相统一”“四个引路人”的要求建设专业教师队伍，将师德师风作为教师队伍建设的第一标准。</w:t>
      </w:r>
    </w:p>
    <w:p w14:paraId="42352247">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cs="Times New Roman"/>
          <w:b/>
          <w:bCs/>
          <w:lang w:val="en-US" w:eastAsia="zh-CN"/>
        </w:rPr>
      </w:pPr>
      <w:r>
        <w:rPr>
          <w:rFonts w:hint="eastAsia" w:ascii="仿宋_GB2312" w:hAnsi="Times New Roman" w:eastAsia="仿宋_GB2312" w:cs="Times New Roman"/>
          <w:b/>
          <w:bCs/>
          <w:kern w:val="2"/>
          <w:sz w:val="32"/>
          <w:szCs w:val="22"/>
          <w:lang w:val="en-US" w:eastAsia="zh-CN" w:bidi="ar-SA"/>
        </w:rPr>
        <w:t>1.</w:t>
      </w:r>
      <w:r>
        <w:rPr>
          <w:rFonts w:hint="eastAsia" w:ascii="仿宋_GB2312" w:cs="Times New Roman"/>
          <w:b/>
          <w:bCs/>
          <w:lang w:val="en-US" w:eastAsia="zh-CN"/>
        </w:rPr>
        <w:t>队伍结构</w:t>
      </w:r>
    </w:p>
    <w:p w14:paraId="570958D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教学团队现有专任教师8人，获教育厅认定“双师”素质型教师7人；省级教学名师1人，省级教坛新秀3人，具有副高级以上专业技术职务教师2人；取得硕士学位7人；企业兼职教师2人，均来自新能源汽车相关企业。总体来看，是一支专兼结合、结构合理、“双师”特色鲜明、活力和发展后劲十足的师资队伍，可以有效满足新能源汽车技术专业的教学任务。</w:t>
      </w:r>
    </w:p>
    <w:p w14:paraId="7969A395">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2.专业带头人</w:t>
      </w:r>
    </w:p>
    <w:p w14:paraId="34FB34A2">
      <w:pPr>
        <w:overflowPunct w:val="0"/>
        <w:adjustRightInd w:val="0"/>
        <w:ind w:firstLine="640" w:firstLineChars="200"/>
        <w:rPr>
          <w:rFonts w:hint="eastAsia" w:ascii="仿宋_GB2312"/>
        </w:rPr>
      </w:pPr>
      <w:r>
        <w:rPr>
          <w:rFonts w:hint="eastAsia" w:ascii="仿宋_GB2312"/>
        </w:rPr>
        <w:t>本专业带头人2人，</w:t>
      </w:r>
      <w:r>
        <w:rPr>
          <w:rFonts w:hint="eastAsia" w:ascii="仿宋_GB2312"/>
          <w:lang w:val="en-US" w:eastAsia="zh-CN"/>
        </w:rPr>
        <w:t>具有</w:t>
      </w:r>
      <w:r>
        <w:rPr>
          <w:rFonts w:hint="eastAsia" w:ascii="仿宋_GB2312"/>
        </w:rPr>
        <w:t>副教授或高级工程师以上水平，有3年以上企业实践工作经历和5年以上高等职业教育教学经历，在行业企业的技术领域有一定影响力。具备运用工作过程导向的教学模式，进行课程改革和设计的能力；具有主持和组织实训实习条件建设、实训项目设计与实施的能力；具有高职特色教材编写、制定，教学标准制定、建设，教学资源库建设的能力。</w:t>
      </w:r>
    </w:p>
    <w:p w14:paraId="13BFE56C">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3.专任教师</w:t>
      </w:r>
    </w:p>
    <w:p w14:paraId="1560FEEB">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cs="Times New Roman"/>
          <w:lang w:val="en-US" w:eastAsia="zh-CN"/>
        </w:rPr>
        <w:t>本专业教师</w:t>
      </w:r>
      <w:r>
        <w:rPr>
          <w:rFonts w:hint="eastAsia" w:ascii="仿宋_GB2312" w:hAnsi="Times New Roman" w:cs="Times New Roman"/>
          <w:lang w:val="en-US" w:eastAsia="zh-CN"/>
        </w:rPr>
        <w:t xml:space="preserve">具有高校教师资格；具有机器人工程、智能制造工程、机械电子工程、自动化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专业教师每年至少 </w:t>
      </w:r>
      <w:r>
        <w:rPr>
          <w:rFonts w:hint="default" w:ascii="仿宋_GB2312" w:hAnsi="Times New Roman" w:cs="Times New Roman"/>
          <w:lang w:val="en-US" w:eastAsia="zh-CN"/>
        </w:rPr>
        <w:t xml:space="preserve">1 </w:t>
      </w:r>
      <w:r>
        <w:rPr>
          <w:rFonts w:hint="eastAsia" w:ascii="仿宋_GB2312" w:hAnsi="Times New Roman" w:cs="Times New Roman"/>
          <w:lang w:val="en-US" w:eastAsia="zh-CN"/>
        </w:rPr>
        <w:t xml:space="preserve">个月在企业或生产性实训基地锻炼，每 </w:t>
      </w:r>
      <w:r>
        <w:rPr>
          <w:rFonts w:hint="default" w:ascii="仿宋_GB2312" w:hAnsi="Times New Roman" w:cs="Times New Roman"/>
          <w:lang w:val="en-US" w:eastAsia="zh-CN"/>
        </w:rPr>
        <w:t xml:space="preserve">5 </w:t>
      </w:r>
      <w:r>
        <w:rPr>
          <w:rFonts w:hint="eastAsia" w:ascii="仿宋_GB2312" w:hAnsi="Times New Roman" w:cs="Times New Roman"/>
          <w:lang w:val="en-US" w:eastAsia="zh-CN"/>
        </w:rPr>
        <w:t xml:space="preserve">年累计不少于 </w:t>
      </w:r>
      <w:r>
        <w:rPr>
          <w:rFonts w:hint="default" w:ascii="仿宋_GB2312" w:hAnsi="Times New Roman" w:cs="Times New Roman"/>
          <w:lang w:val="en-US" w:eastAsia="zh-CN"/>
        </w:rPr>
        <w:t xml:space="preserve">6 </w:t>
      </w:r>
      <w:r>
        <w:rPr>
          <w:rFonts w:hint="eastAsia" w:ascii="仿宋_GB2312" w:hAnsi="Times New Roman" w:cs="Times New Roman"/>
          <w:lang w:val="en-US" w:eastAsia="zh-CN"/>
        </w:rPr>
        <w:t>个月的企业实践经历。</w:t>
      </w:r>
    </w:p>
    <w:p w14:paraId="6146485C">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default"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4.兼职教师</w:t>
      </w:r>
    </w:p>
    <w:p w14:paraId="6B411EA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主要从本专业相关行业企业的高技能人才中聘任，应具有扎实的专业知识和丰富的实际工作经验，一般应具有中级及以上专业技术职务（职称）或高级工及以上职业技能等级， 了解教育教学规律，能承担专业课程教学、实习实训指导和学生职业发展规划指导等专业教学任务。根据需要聘请技能大师、劳动模范、能工巧匠等高技能人才，根据国家有关要 求制定针对兼职教师聘任与管理的具体实施办法。</w:t>
      </w:r>
    </w:p>
    <w:p w14:paraId="5F216DA5">
      <w:pPr>
        <w:keepNext w:val="0"/>
        <w:keepLines w:val="0"/>
        <w:pageBreakBefore w:val="0"/>
        <w:kinsoku/>
        <w:wordWrap/>
        <w:overflowPunct w:val="0"/>
        <w:topLinePunct w:val="0"/>
        <w:autoSpaceDE/>
        <w:autoSpaceDN/>
        <w:bidi w:val="0"/>
        <w:adjustRightInd w:val="0"/>
        <w:ind w:firstLine="643" w:firstLineChars="200"/>
        <w:outlineLvl w:val="9"/>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（二）</w:t>
      </w:r>
      <w:r>
        <w:rPr>
          <w:rFonts w:hint="eastAsia" w:ascii="楷体_GB2312" w:hAnsi="楷体_GB2312" w:eastAsia="楷体_GB2312" w:cs="楷体_GB2312"/>
          <w:b/>
          <w:bCs/>
          <w:lang w:eastAsia="zh-CN"/>
        </w:rPr>
        <w:t>教学设施</w:t>
      </w:r>
    </w:p>
    <w:p w14:paraId="0F2CE8FE">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1.专业教室</w:t>
      </w:r>
    </w:p>
    <w:p w14:paraId="01488AA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本专业的学生教室配备黑（白）板、多媒体计算机、投影设备、音响设备、互联网接入和Wi-Fi环境，有完备的网络安全防护措施；安装应急照明装置，紧急疏散的标志明显，学生逃生通过畅通无阻。</w:t>
      </w:r>
    </w:p>
    <w:p w14:paraId="409B6851">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2.校内实训室</w:t>
      </w:r>
    </w:p>
    <w:p w14:paraId="3B58D65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w:t>
      </w:r>
      <w:r>
        <w:rPr>
          <w:rFonts w:hint="default" w:ascii="仿宋_GB2312" w:hAnsi="Times New Roman" w:cs="Times New Roman"/>
          <w:lang w:val="en-US" w:eastAsia="zh-CN"/>
        </w:rPr>
        <w:t>1</w:t>
      </w:r>
      <w:r>
        <w:rPr>
          <w:rFonts w:hint="eastAsia" w:ascii="仿宋_GB2312" w:hAnsi="Times New Roman" w:cs="Times New Roman"/>
          <w:lang w:val="en-US" w:eastAsia="zh-CN"/>
        </w:rPr>
        <w:t xml:space="preserve">）工业机器人操作编程实训室 </w:t>
      </w:r>
    </w:p>
    <w:p w14:paraId="16AE5294">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 xml:space="preserve">配备工业机器人应用系统等设备设施，包含工业机器人搬运、装配、码垛等常见应用及相关周边设备，用于工业机器人现场编程等实训教学。 </w:t>
      </w:r>
    </w:p>
    <w:p w14:paraId="0E78382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w:t>
      </w:r>
      <w:r>
        <w:rPr>
          <w:rFonts w:hint="default" w:ascii="仿宋_GB2312" w:hAnsi="Times New Roman" w:cs="Times New Roman"/>
          <w:lang w:val="en-US" w:eastAsia="zh-CN"/>
        </w:rPr>
        <w:t>2</w:t>
      </w:r>
      <w:r>
        <w:rPr>
          <w:rFonts w:hint="eastAsia" w:ascii="仿宋_GB2312" w:hAnsi="Times New Roman" w:cs="Times New Roman"/>
          <w:lang w:val="en-US" w:eastAsia="zh-CN"/>
        </w:rPr>
        <w:t xml:space="preserve">）工业机器人仿真实训室 </w:t>
      </w:r>
    </w:p>
    <w:p w14:paraId="54D0863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 xml:space="preserve">配备工业机器人及系统离线编程及仿真软件、数字化设计与工业机器人系统仿真软件、计算机等设备设施，用于工业机器人系统离线编程与仿真等实训教学。 </w:t>
      </w:r>
    </w:p>
    <w:p w14:paraId="0967376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w:t>
      </w:r>
      <w:r>
        <w:rPr>
          <w:rFonts w:hint="default" w:ascii="仿宋_GB2312" w:hAnsi="Times New Roman" w:cs="Times New Roman"/>
          <w:lang w:val="en-US" w:eastAsia="zh-CN"/>
        </w:rPr>
        <w:t>3</w:t>
      </w:r>
      <w:r>
        <w:rPr>
          <w:rFonts w:hint="eastAsia" w:ascii="仿宋_GB2312" w:hAnsi="Times New Roman" w:cs="Times New Roman"/>
          <w:lang w:val="en-US" w:eastAsia="zh-CN"/>
        </w:rPr>
        <w:t xml:space="preserve">）可编程控制技术应用实训室 </w:t>
      </w:r>
    </w:p>
    <w:p w14:paraId="4196276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 xml:space="preserve">配备 </w:t>
      </w:r>
      <w:r>
        <w:rPr>
          <w:rFonts w:hint="default" w:ascii="仿宋_GB2312" w:hAnsi="Times New Roman" w:cs="Times New Roman"/>
          <w:lang w:val="en-US" w:eastAsia="zh-CN"/>
        </w:rPr>
        <w:t>PLC</w:t>
      </w:r>
      <w:r>
        <w:rPr>
          <w:rFonts w:hint="eastAsia" w:ascii="仿宋_GB2312" w:hAnsi="Times New Roman" w:cs="Times New Roman"/>
          <w:lang w:val="en-US" w:eastAsia="zh-CN"/>
        </w:rPr>
        <w:t xml:space="preserve">、人机接口、典型传感器、运动装置、编程软件、计算机等设备设施，用于 </w:t>
      </w:r>
      <w:r>
        <w:rPr>
          <w:rFonts w:hint="default" w:ascii="仿宋_GB2312" w:hAnsi="Times New Roman" w:cs="Times New Roman"/>
          <w:lang w:val="en-US" w:eastAsia="zh-CN"/>
        </w:rPr>
        <w:t>PLC</w:t>
      </w:r>
      <w:r>
        <w:rPr>
          <w:rFonts w:hint="eastAsia" w:ascii="仿宋_GB2312" w:hAnsi="Times New Roman" w:cs="Times New Roman"/>
          <w:lang w:val="en-US" w:eastAsia="zh-CN"/>
        </w:rPr>
        <w:t xml:space="preserve">编程、外部单元控制及调试等实训教学。 </w:t>
      </w:r>
    </w:p>
    <w:p w14:paraId="7A688BF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w:t>
      </w:r>
      <w:r>
        <w:rPr>
          <w:rFonts w:hint="default" w:ascii="仿宋_GB2312" w:hAnsi="Times New Roman" w:cs="Times New Roman"/>
          <w:lang w:val="en-US" w:eastAsia="zh-CN"/>
        </w:rPr>
        <w:t>4</w:t>
      </w:r>
      <w:r>
        <w:rPr>
          <w:rFonts w:hint="eastAsia" w:ascii="仿宋_GB2312" w:hAnsi="Times New Roman" w:cs="Times New Roman"/>
          <w:lang w:val="en-US" w:eastAsia="zh-CN"/>
        </w:rPr>
        <w:t xml:space="preserve">）智能视觉技术应用实训室 </w:t>
      </w:r>
    </w:p>
    <w:p w14:paraId="0D421ED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 xml:space="preserve">配备二维视觉系统、二维智能视觉系统、三维智能视觉系统、计算机、人工智能视觉处理软件及相关周边设备等设备设施，用于视觉元件选型、图像预处理、缺陷检测、目标识别、图像分类、实例分割、位姿识别等实训教学。 </w:t>
      </w:r>
    </w:p>
    <w:p w14:paraId="7F36AB94">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w:t>
      </w:r>
      <w:r>
        <w:rPr>
          <w:rFonts w:hint="default" w:ascii="仿宋_GB2312" w:hAnsi="Times New Roman" w:cs="Times New Roman"/>
          <w:lang w:val="en-US" w:eastAsia="zh-CN"/>
        </w:rPr>
        <w:t>5</w:t>
      </w:r>
      <w:r>
        <w:rPr>
          <w:rFonts w:hint="eastAsia" w:ascii="仿宋_GB2312" w:hAnsi="Times New Roman" w:cs="Times New Roman"/>
          <w:lang w:val="en-US" w:eastAsia="zh-CN"/>
        </w:rPr>
        <w:t xml:space="preserve">）数字孪生与虚拟调试技术应用实训室 </w:t>
      </w:r>
    </w:p>
    <w:p w14:paraId="4DF61879">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 xml:space="preserve">配备数字孪生与虚拟调试技术应用软件、半实物仿真虚拟调试系统、计算机等设备设施，用于工业机器人系统建模、仿真、虚拟调试、方案验证、运行维护等实训教学。 </w:t>
      </w:r>
    </w:p>
    <w:p w14:paraId="554D89B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w:t>
      </w:r>
      <w:r>
        <w:rPr>
          <w:rFonts w:hint="default" w:ascii="仿宋_GB2312" w:hAnsi="Times New Roman" w:cs="Times New Roman"/>
          <w:lang w:val="en-US" w:eastAsia="zh-CN"/>
        </w:rPr>
        <w:t>6</w:t>
      </w:r>
      <w:r>
        <w:rPr>
          <w:rFonts w:hint="eastAsia" w:ascii="仿宋_GB2312" w:hAnsi="Times New Roman" w:cs="Times New Roman"/>
          <w:lang w:val="en-US" w:eastAsia="zh-CN"/>
        </w:rPr>
        <w:t xml:space="preserve">）工业机器人应用系统集成实训室 </w:t>
      </w:r>
    </w:p>
    <w:p w14:paraId="698E9E4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配备工业机器人、</w:t>
      </w:r>
      <w:r>
        <w:rPr>
          <w:rFonts w:hint="default" w:ascii="仿宋_GB2312" w:hAnsi="Times New Roman" w:cs="Times New Roman"/>
          <w:lang w:val="en-US" w:eastAsia="zh-CN"/>
        </w:rPr>
        <w:t>PLC</w:t>
      </w:r>
      <w:r>
        <w:rPr>
          <w:rFonts w:hint="eastAsia" w:ascii="仿宋_GB2312" w:hAnsi="Times New Roman" w:cs="Times New Roman"/>
          <w:lang w:val="en-US" w:eastAsia="zh-CN"/>
        </w:rPr>
        <w:t xml:space="preserve">、工装手爪、典型外设、编程软件、计算机等设备设施，用于工业机器人系统方案设计、元器件选型、布局设计、机械电气系统集成、安装调试等实训教学。 </w:t>
      </w:r>
    </w:p>
    <w:p w14:paraId="2B888D0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w:t>
      </w:r>
      <w:r>
        <w:rPr>
          <w:rFonts w:hint="default" w:ascii="仿宋_GB2312" w:hAnsi="Times New Roman" w:cs="Times New Roman"/>
          <w:lang w:val="en-US" w:eastAsia="zh-CN"/>
        </w:rPr>
        <w:t>7</w:t>
      </w:r>
      <w:r>
        <w:rPr>
          <w:rFonts w:hint="eastAsia" w:ascii="仿宋_GB2312" w:hAnsi="Times New Roman" w:cs="Times New Roman"/>
          <w:lang w:val="en-US" w:eastAsia="zh-CN"/>
        </w:rPr>
        <w:t xml:space="preserve">）工业机器人系统智能运维实训室 </w:t>
      </w:r>
    </w:p>
    <w:p w14:paraId="42A10E8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配备工业机器人系统智能运维实训设备等设备设施，用于工业机器人应用系统装调、常规维护保养、现场或远程故障排除等实训教学。</w:t>
      </w:r>
    </w:p>
    <w:p w14:paraId="76AF6294">
      <w:pPr>
        <w:keepNext w:val="0"/>
        <w:keepLines w:val="0"/>
        <w:pageBreakBefore w:val="0"/>
        <w:numPr>
          <w:ilvl w:val="0"/>
          <w:numId w:val="0"/>
        </w:numPr>
        <w:kinsoku/>
        <w:wordWrap/>
        <w:overflowPunct w:val="0"/>
        <w:topLinePunct w:val="0"/>
        <w:autoSpaceDE/>
        <w:autoSpaceDN/>
        <w:bidi w:val="0"/>
        <w:adjustRightInd w:val="0"/>
        <w:ind w:leftChars="0"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cs="Times New Roman"/>
          <w:b/>
          <w:bCs/>
          <w:kern w:val="2"/>
          <w:sz w:val="32"/>
          <w:szCs w:val="22"/>
          <w:lang w:val="en-US" w:eastAsia="zh-CN" w:bidi="ar-SA"/>
        </w:rPr>
        <w:t>3.</w:t>
      </w:r>
      <w:r>
        <w:rPr>
          <w:rFonts w:hint="eastAsia" w:ascii="仿宋_GB2312" w:hAnsi="Times New Roman" w:eastAsia="仿宋_GB2312" w:cs="Times New Roman"/>
          <w:b/>
          <w:bCs/>
          <w:kern w:val="2"/>
          <w:sz w:val="32"/>
          <w:szCs w:val="22"/>
          <w:lang w:val="en-US" w:eastAsia="zh-CN" w:bidi="ar-SA"/>
        </w:rPr>
        <w:t>校外实训基地</w:t>
      </w:r>
    </w:p>
    <w:p w14:paraId="498D777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cs="Times New Roman"/>
          <w:lang w:val="en-US" w:eastAsia="zh-CN"/>
        </w:rPr>
        <w:t>已与</w:t>
      </w:r>
      <w:r>
        <w:rPr>
          <w:rFonts w:hint="eastAsia" w:ascii="仿宋_GB2312" w:cs="Times New Roman"/>
          <w:lang w:val="en-US" w:eastAsia="zh-CN"/>
        </w:rPr>
        <w:t>安徽天机慧智能科技有限公司</w:t>
      </w:r>
      <w:r>
        <w:rPr>
          <w:rFonts w:hint="eastAsia" w:ascii="仿宋_GB2312" w:hAnsi="Times New Roman" w:cs="Times New Roman"/>
          <w:lang w:val="en-US" w:eastAsia="zh-CN"/>
        </w:rPr>
        <w:t>等多家企业建立了校外企业实训基地。可通过实地参观见习、实习实训等，满足了学生提升实践能力的要求。</w:t>
      </w:r>
    </w:p>
    <w:p w14:paraId="25CEE79C">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4.学生实习基地</w:t>
      </w:r>
    </w:p>
    <w:p w14:paraId="01F187D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符合《职业学校学生实习管理规定》《职业学校校企合作促进办法》等对实习单位的有关要求，经实地考察后，确定合法经营、管理规范，实习条件完备且符合产业发展实际、符合安全生产法律法规要求，与学校建立稳定合作关系的单位成为实习基地，并签署学校、学生、实习单位三方协议。 根据本专业人才培养的需要和未来就业需求，实习基地应能提供工业机器人应用系统集成，工业机器人应用系统运行维护，自动化控制系统安装调试、销售与技术支持等与专业对口的相关实习岗位，能涵盖当前相关产业发展的主流技术，可接纳一定规模的学生实习；学校和实习单位双方共同制订实习计划，能够配备相应数量的指导教师对学生实习进行指导和管理，实习单位安排有经验的技术或管理人员担任实习指导教师，开展专业教学和职业技能训练，完成实习质量评价，做好学生实习服务和管理工作，有保证实习学生日常工作、学习、生活的规章制度，有安全、保险保障，依法依规保障学生的基本权益。</w:t>
      </w:r>
    </w:p>
    <w:p w14:paraId="263A0BFA">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（三）</w:t>
      </w:r>
      <w:r>
        <w:rPr>
          <w:rFonts w:hint="eastAsia" w:ascii="楷体_GB2312" w:hAnsi="楷体_GB2312" w:eastAsia="楷体_GB2312" w:cs="楷体_GB2312"/>
          <w:b/>
          <w:bCs/>
          <w:lang w:eastAsia="zh-CN"/>
        </w:rPr>
        <w:t>教学资源</w:t>
      </w:r>
    </w:p>
    <w:p w14:paraId="32CF0088">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1.教材选用基本要求</w:t>
      </w:r>
    </w:p>
    <w:p w14:paraId="39B44695">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按照国家规定，经过规范程序选用教材，优先选用国家规划教材和国家优秀教材。专业课程教材应体现本行业新技术、新规范、新标准、新形态，并通过数字教材、活页式教材等多种方式进行动态更新。</w:t>
      </w:r>
    </w:p>
    <w:p w14:paraId="3B6B9BA8">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2. 图书文献配备基本要求</w:t>
      </w:r>
    </w:p>
    <w:p w14:paraId="09C60065">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图书文献配备能满足人才培养、专业建设、教科研等工作的需要。专业类图书文献主要包括：通用设备制造业、专用设备制造业等行业中工业机器人相关政策法规、行业标准、技术规范、设计手册等。及时配置新经济、新技术、新工艺、新材料、新管理方式、新服务方式等相关的图书文献。</w:t>
      </w:r>
    </w:p>
    <w:p w14:paraId="232DA46B">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3.数字教学资源配置基本要求</w:t>
      </w:r>
    </w:p>
    <w:p w14:paraId="6D97507F">
      <w:pPr>
        <w:ind w:firstLine="640" w:firstLineChars="200"/>
      </w:pPr>
      <w:r>
        <w:rPr>
          <w:rFonts w:hint="eastAsia" w:ascii="仿宋_GB2312" w:hAnsi="Times New Roman" w:cs="Times New Roman"/>
          <w:lang w:val="en-US" w:eastAsia="zh-CN"/>
        </w:rPr>
        <w:t>建设、配备与本专业有关的音视频素材、教学课件、数字化教学案例库、虚拟仿真软件等专业教学资源库，种类丰富、形式多样、使用便捷</w:t>
      </w:r>
      <w:r>
        <w:rPr>
          <w:rFonts w:hint="eastAsia" w:ascii="仿宋_GB2312" w:cs="Times New Roman"/>
          <w:lang w:val="en-US" w:eastAsia="zh-CN"/>
        </w:rPr>
        <w:t>，</w:t>
      </w:r>
      <w:r>
        <w:rPr>
          <w:rFonts w:hint="eastAsia"/>
        </w:rPr>
        <w:t>并实时动态更新，能够满足专业教学的要求。</w:t>
      </w:r>
    </w:p>
    <w:p w14:paraId="533EAE2E">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（四）</w:t>
      </w:r>
      <w:r>
        <w:rPr>
          <w:rFonts w:hint="eastAsia" w:ascii="楷体_GB2312" w:hAnsi="楷体_GB2312" w:eastAsia="楷体_GB2312" w:cs="楷体_GB2312"/>
          <w:b/>
          <w:bCs/>
          <w:lang w:eastAsia="zh-CN"/>
        </w:rPr>
        <w:t>教学方法</w:t>
      </w:r>
    </w:p>
    <w:p w14:paraId="353DCE64">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hAnsi="Times New Roman" w:cs="Times New Roman"/>
          <w:lang w:val="en-US" w:eastAsia="zh-CN"/>
        </w:rPr>
      </w:pPr>
      <w:r>
        <w:rPr>
          <w:rFonts w:hint="eastAsia" w:ascii="仿宋_GB2312" w:cs="Times New Roman"/>
          <w:lang w:val="en-US" w:eastAsia="zh-CN"/>
        </w:rPr>
        <w:t>采用启发式、案例式教学引导学生自主学习、思考和探索；采用听说法、情景法、交际法等来培养学生的英语应用能力</w:t>
      </w:r>
      <w:r>
        <w:rPr>
          <w:rFonts w:hint="eastAsia" w:ascii="仿宋_GB2312" w:cs="Times New Roman"/>
          <w:lang w:eastAsia="zh-CN"/>
        </w:rPr>
        <w:t>；</w:t>
      </w:r>
      <w:r>
        <w:rPr>
          <w:rFonts w:hint="eastAsia" w:ascii="仿宋_GB2312" w:cs="Times New Roman"/>
          <w:lang w:val="en-US" w:eastAsia="zh-CN"/>
        </w:rPr>
        <w:t>采用任务驱动、项目导向、软件实操等，以真实项目作为主线开展课程教学，实现理论教学与实践教学相结合，增强学生对知识与技能的应用能力。</w:t>
      </w:r>
    </w:p>
    <w:p w14:paraId="656B409F">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（五）</w:t>
      </w:r>
      <w:r>
        <w:rPr>
          <w:rFonts w:hint="eastAsia" w:ascii="楷体_GB2312" w:hAnsi="楷体_GB2312" w:eastAsia="楷体_GB2312" w:cs="楷体_GB2312"/>
          <w:b/>
          <w:bCs/>
          <w:lang w:eastAsia="zh-CN"/>
        </w:rPr>
        <w:t>学习评价</w:t>
      </w:r>
    </w:p>
    <w:p w14:paraId="7C4C09AB">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1.完成课程学习，通过过程性考核和终结性考核，修满学分。</w:t>
      </w:r>
    </w:p>
    <w:p w14:paraId="33707CCA">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2.完成规定的实习实训任务，参加专业技能实训，岗位实习等，完成技术技能提升。</w:t>
      </w:r>
    </w:p>
    <w:p w14:paraId="6AA67B6A">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eastAsia" w:ascii="仿宋_GB2312" w:cs="Times New Roman"/>
          <w:lang w:val="en-US" w:eastAsia="zh-CN"/>
        </w:rPr>
        <w:t>3.参加1+X证书考试、职业资格证书考试、职业技能等级考试，获取相应的职业证书。</w:t>
      </w:r>
    </w:p>
    <w:p w14:paraId="52ADCC74">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（六）</w:t>
      </w:r>
      <w:r>
        <w:rPr>
          <w:rFonts w:hint="eastAsia" w:ascii="楷体_GB2312" w:hAnsi="楷体_GB2312" w:eastAsia="楷体_GB2312" w:cs="楷体_GB2312"/>
          <w:b/>
          <w:bCs/>
          <w:lang w:eastAsia="zh-CN"/>
        </w:rPr>
        <w:t>质量管理</w:t>
      </w:r>
    </w:p>
    <w:p w14:paraId="2C9D76C9">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1</w:t>
      </w:r>
      <w:r>
        <w:rPr>
          <w:rFonts w:hint="eastAsia" w:ascii="仿宋_GB2312" w:cs="Times New Roman"/>
          <w:lang w:val="en-US" w:eastAsia="zh-CN"/>
        </w:rPr>
        <w:t xml:space="preserve">）学校和二级学院应建立专业人才培养质量保障机制，健全专业教学质量监控管理制度，改进结果评价，强化过程评价，探索增值评价，吸纳行业组织、企业等参与评价，并及时公开相关信息，接受教育督导和社会监督，健全综合评价。完善人才培养方案、课程标准、课堂评价、实验教学、实习实训、毕业设计以及资源建设等质量保障建设，通过教学实施、过程监控、质量评价和持续改进，达到人才培养规格要求。 </w:t>
      </w:r>
    </w:p>
    <w:p w14:paraId="0F660AE9">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2</w:t>
      </w:r>
      <w:r>
        <w:rPr>
          <w:rFonts w:hint="eastAsia" w:ascii="仿宋_GB2312" w:cs="Times New Roman"/>
          <w:lang w:val="en-US" w:eastAsia="zh-CN"/>
        </w:rPr>
        <w:t xml:space="preserve">）学校和二级学院应完善教学管理机制，加强日常教学组织运行与管理，定期开展课程建设、日常教学、人才培养质量的诊断与改进，建立健全巡课、听课、评教、评学等制度，建立与企业联动的实践教学环节督导制度，严明教学纪律，强化教学组织功能，定期开展公开课、示范课等教研活动。 </w:t>
      </w:r>
    </w:p>
    <w:p w14:paraId="2210BD6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3</w:t>
      </w:r>
      <w:r>
        <w:rPr>
          <w:rFonts w:hint="eastAsia" w:ascii="仿宋_GB2312" w:cs="Times New Roman"/>
          <w:lang w:val="en-US" w:eastAsia="zh-CN"/>
        </w:rPr>
        <w:t xml:space="preserve">）专业教研组织应建立线上线下相结合的集中备课制度，定期召开教学研讨会议，利用评价分析结果有效改进专业教学，持续提高人才培养质量。 </w:t>
      </w:r>
    </w:p>
    <w:p w14:paraId="7904C1A4">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4</w:t>
      </w:r>
      <w:r>
        <w:rPr>
          <w:rFonts w:hint="eastAsia" w:ascii="仿宋_GB2312" w:cs="Times New Roman"/>
          <w:lang w:val="en-US" w:eastAsia="zh-CN"/>
        </w:rPr>
        <w:t>）学校应建立毕业生跟踪反馈机制及社会评价机制，并对生源情况、职业道德、技术技能水平、就业质量等进行分析，定期评价人才培养质量和培养目标达成情况。</w:t>
      </w:r>
    </w:p>
    <w:p w14:paraId="51838220">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lang w:eastAsia="zh-CN"/>
        </w:rPr>
      </w:pPr>
      <w:r>
        <w:rPr>
          <w:rFonts w:hint="eastAsia" w:ascii="Times New Roman" w:hAnsi="Times New Roman" w:eastAsia="黑体" w:cs="Times New Roman"/>
          <w:szCs w:val="32"/>
          <w:lang w:eastAsia="zh-CN"/>
        </w:rPr>
        <w:t>九、毕业要求</w:t>
      </w:r>
    </w:p>
    <w:p w14:paraId="0BFFA303">
      <w:pPr>
        <w:keepNext w:val="0"/>
        <w:keepLines w:val="0"/>
        <w:pageBreakBefore w:val="0"/>
        <w:widowControl w:val="0"/>
        <w:numPr>
          <w:ilvl w:val="0"/>
          <w:numId w:val="9"/>
        </w:numPr>
        <w:kinsoku/>
        <w:wordWrap/>
        <w:overflowPunct/>
        <w:topLinePunct w:val="0"/>
        <w:autoSpaceDE/>
        <w:autoSpaceDN/>
        <w:bidi w:val="0"/>
        <w:adjustRightInd/>
        <w:snapToGrid/>
        <w:ind w:left="420" w:left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学时要求</w:t>
      </w:r>
    </w:p>
    <w:p w14:paraId="238EB8BC">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eastAsia" w:ascii="仿宋_GB2312" w:cs="Times New Roman"/>
          <w:lang w:val="en-US" w:eastAsia="zh-CN"/>
        </w:rPr>
        <w:t>本专业总学时2544，其中必修课学时2272，选修课学时272，学时未修满不予毕业。</w:t>
      </w:r>
    </w:p>
    <w:p w14:paraId="6BB524E7">
      <w:pPr>
        <w:keepNext w:val="0"/>
        <w:keepLines w:val="0"/>
        <w:pageBreakBefore w:val="0"/>
        <w:widowControl w:val="0"/>
        <w:numPr>
          <w:ilvl w:val="0"/>
          <w:numId w:val="9"/>
        </w:numPr>
        <w:kinsoku/>
        <w:wordWrap/>
        <w:overflowPunct/>
        <w:topLinePunct w:val="0"/>
        <w:autoSpaceDE/>
        <w:autoSpaceDN/>
        <w:bidi w:val="0"/>
        <w:adjustRightInd/>
        <w:snapToGrid/>
        <w:ind w:left="420" w:left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学分要求</w:t>
      </w:r>
    </w:p>
    <w:p w14:paraId="26F56F28">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eastAsia" w:ascii="仿宋_GB2312" w:cs="Times New Roman"/>
          <w:lang w:val="en-US" w:eastAsia="zh-CN"/>
        </w:rPr>
        <w:t>本专业总学分143分，其中必修课学分126分，选修课17分，学分未修满不予毕业。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24199BA-770D-4FDA-90BE-12F57D555A8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6F29A8F3-8AA1-44CC-BFD5-DB822FC874BB}"/>
  </w:font>
  <w:font w:name="Calibri Light">
    <w:panose1 w:val="020F0302020204030204"/>
    <w:charset w:val="00"/>
    <w:family w:val="auto"/>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embedRegular r:id="rId3" w:fontKey="{D07A50D3-875F-4C17-8755-F5537BF10502}"/>
  </w:font>
  <w:font w:name="Toots Regular">
    <w:altName w:val="宋体"/>
    <w:panose1 w:val="02010600010101010101"/>
    <w:charset w:val="86"/>
    <w:family w:val="auto"/>
    <w:pitch w:val="default"/>
    <w:sig w:usb0="00000000" w:usb1="00000000" w:usb2="00000000" w:usb3="00000000" w:csb0="00040000" w:csb1="00000000"/>
  </w:font>
  <w:font w:name="方正小标宋简体">
    <w:panose1 w:val="02010600010101010101"/>
    <w:charset w:val="86"/>
    <w:family w:val="auto"/>
    <w:pitch w:val="default"/>
    <w:sig w:usb0="00000001" w:usb1="080E0000" w:usb2="00000000" w:usb3="00000000" w:csb0="00040000" w:csb1="00000000"/>
    <w:embedRegular r:id="rId4" w:fontKey="{FA228709-6E6F-40C5-BBA0-E13056946962}"/>
  </w:font>
  <w:font w:name="方正公文小标宋">
    <w:panose1 w:val="02000500000000000000"/>
    <w:charset w:val="86"/>
    <w:family w:val="auto"/>
    <w:pitch w:val="default"/>
    <w:sig w:usb0="A00002BF" w:usb1="38CF7CFA" w:usb2="00000016" w:usb3="00000000" w:csb0="00040001" w:csb1="00000000"/>
    <w:embedRegular r:id="rId5" w:fontKey="{FFD1407B-2D5D-4CEA-B41E-56C47742B268}"/>
  </w:font>
  <w:font w:name="楷体_GB2312">
    <w:panose1 w:val="02010609030101010101"/>
    <w:charset w:val="86"/>
    <w:family w:val="auto"/>
    <w:pitch w:val="default"/>
    <w:sig w:usb0="00000001" w:usb1="080E0000" w:usb2="00000000" w:usb3="00000000" w:csb0="00040000" w:csb1="00000000"/>
    <w:embedRegular r:id="rId6" w:fontKey="{DB6773AD-6D6B-442E-902B-881F3EC076A6}"/>
  </w:font>
  <w:font w:name="WPSEMBED1">
    <w:panose1 w:val="02010609030101010101"/>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9D09BD"/>
    <w:multiLevelType w:val="singleLevel"/>
    <w:tmpl w:val="C99D09BD"/>
    <w:lvl w:ilvl="0" w:tentative="0">
      <w:start w:val="14"/>
      <w:numFmt w:val="decimal"/>
      <w:suff w:val="nothing"/>
      <w:lvlText w:val="（%1）"/>
      <w:lvlJc w:val="left"/>
    </w:lvl>
  </w:abstractNum>
  <w:abstractNum w:abstractNumId="1">
    <w:nsid w:val="D1016B20"/>
    <w:multiLevelType w:val="singleLevel"/>
    <w:tmpl w:val="D1016B20"/>
    <w:lvl w:ilvl="0" w:tentative="0">
      <w:start w:val="7"/>
      <w:numFmt w:val="chineseCounting"/>
      <w:suff w:val="nothing"/>
      <w:lvlText w:val="%1、"/>
      <w:lvlJc w:val="left"/>
      <w:rPr>
        <w:rFonts w:hint="eastAsia"/>
      </w:rPr>
    </w:lvl>
  </w:abstractNum>
  <w:abstractNum w:abstractNumId="2">
    <w:nsid w:val="E8AF3971"/>
    <w:multiLevelType w:val="singleLevel"/>
    <w:tmpl w:val="E8AF3971"/>
    <w:lvl w:ilvl="0" w:tentative="0">
      <w:start w:val="1"/>
      <w:numFmt w:val="decimal"/>
      <w:lvlText w:val="%1."/>
      <w:lvlJc w:val="left"/>
      <w:pPr>
        <w:tabs>
          <w:tab w:val="left" w:pos="312"/>
        </w:tabs>
      </w:pPr>
    </w:lvl>
  </w:abstractNum>
  <w:abstractNum w:abstractNumId="3">
    <w:nsid w:val="0531CA15"/>
    <w:multiLevelType w:val="singleLevel"/>
    <w:tmpl w:val="0531CA15"/>
    <w:lvl w:ilvl="0" w:tentative="0">
      <w:start w:val="1"/>
      <w:numFmt w:val="chineseCounting"/>
      <w:suff w:val="nothing"/>
      <w:lvlText w:val="（%1）"/>
      <w:lvlJc w:val="left"/>
      <w:rPr>
        <w:rFonts w:hint="eastAsia"/>
      </w:rPr>
    </w:lvl>
  </w:abstractNum>
  <w:abstractNum w:abstractNumId="4">
    <w:nsid w:val="09B82A2E"/>
    <w:multiLevelType w:val="singleLevel"/>
    <w:tmpl w:val="09B82A2E"/>
    <w:lvl w:ilvl="0" w:tentative="0">
      <w:start w:val="3"/>
      <w:numFmt w:val="decimal"/>
      <w:suff w:val="nothing"/>
      <w:lvlText w:val="（%1）"/>
      <w:lvlJc w:val="left"/>
    </w:lvl>
  </w:abstractNum>
  <w:abstractNum w:abstractNumId="5">
    <w:nsid w:val="2672FF02"/>
    <w:multiLevelType w:val="singleLevel"/>
    <w:tmpl w:val="2672FF02"/>
    <w:lvl w:ilvl="0" w:tentative="0">
      <w:start w:val="1"/>
      <w:numFmt w:val="decimal"/>
      <w:lvlText w:val="%1."/>
      <w:lvlJc w:val="left"/>
      <w:pPr>
        <w:tabs>
          <w:tab w:val="left" w:pos="312"/>
        </w:tabs>
      </w:pPr>
    </w:lvl>
  </w:abstractNum>
  <w:abstractNum w:abstractNumId="6">
    <w:nsid w:val="35A6F704"/>
    <w:multiLevelType w:val="singleLevel"/>
    <w:tmpl w:val="35A6F704"/>
    <w:lvl w:ilvl="0" w:tentative="0">
      <w:start w:val="1"/>
      <w:numFmt w:val="chineseCounting"/>
      <w:suff w:val="nothing"/>
      <w:lvlText w:val="（%1）"/>
      <w:lvlJc w:val="left"/>
      <w:rPr>
        <w:rFonts w:hint="eastAsia"/>
      </w:rPr>
    </w:lvl>
  </w:abstractNum>
  <w:abstractNum w:abstractNumId="7">
    <w:nsid w:val="676AAFAD"/>
    <w:multiLevelType w:val="singleLevel"/>
    <w:tmpl w:val="676AAFAD"/>
    <w:lvl w:ilvl="0" w:tentative="0">
      <w:start w:val="1"/>
      <w:numFmt w:val="decimal"/>
      <w:lvlText w:val="%1."/>
      <w:lvlJc w:val="left"/>
      <w:pPr>
        <w:tabs>
          <w:tab w:val="left" w:pos="312"/>
        </w:tabs>
      </w:pPr>
    </w:lvl>
  </w:abstractNum>
  <w:abstractNum w:abstractNumId="8">
    <w:nsid w:val="76ABA199"/>
    <w:multiLevelType w:val="singleLevel"/>
    <w:tmpl w:val="76ABA199"/>
    <w:lvl w:ilvl="0" w:tentative="0">
      <w:start w:val="3"/>
      <w:numFmt w:val="decimal"/>
      <w:suff w:val="nothing"/>
      <w:lvlText w:val="（%1）"/>
      <w:lvlJc w:val="left"/>
    </w:lvl>
  </w:abstractNum>
  <w:num w:numId="1">
    <w:abstractNumId w:val="5"/>
  </w:num>
  <w:num w:numId="2">
    <w:abstractNumId w:val="2"/>
  </w:num>
  <w:num w:numId="3">
    <w:abstractNumId w:val="7"/>
  </w:num>
  <w:num w:numId="4">
    <w:abstractNumId w:val="0"/>
  </w:num>
  <w:num w:numId="5">
    <w:abstractNumId w:val="4"/>
  </w:num>
  <w:num w:numId="6">
    <w:abstractNumId w:val="8"/>
  </w:num>
  <w:num w:numId="7">
    <w:abstractNumId w:val="1"/>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xYjg5Mjg1OWZhNjA1YTUwNzRlODhkNWFkZTQwM2MifQ=="/>
    <w:docVar w:name="KSO_WPS_MARK_KEY" w:val="497738c6-28f8-4e85-b907-a168560e8e02"/>
  </w:docVars>
  <w:rsids>
    <w:rsidRoot w:val="00172A27"/>
    <w:rsid w:val="000E6A24"/>
    <w:rsid w:val="00D6412B"/>
    <w:rsid w:val="00E50F2A"/>
    <w:rsid w:val="010158D6"/>
    <w:rsid w:val="012224F8"/>
    <w:rsid w:val="014179DC"/>
    <w:rsid w:val="015A1987"/>
    <w:rsid w:val="015D50E0"/>
    <w:rsid w:val="01E0373D"/>
    <w:rsid w:val="02191B93"/>
    <w:rsid w:val="022A1D94"/>
    <w:rsid w:val="023E04DB"/>
    <w:rsid w:val="02850189"/>
    <w:rsid w:val="03060F81"/>
    <w:rsid w:val="032A507A"/>
    <w:rsid w:val="03665DA6"/>
    <w:rsid w:val="0374413D"/>
    <w:rsid w:val="047407AB"/>
    <w:rsid w:val="04B35139"/>
    <w:rsid w:val="05660343"/>
    <w:rsid w:val="05846309"/>
    <w:rsid w:val="05C87F3A"/>
    <w:rsid w:val="05F86A54"/>
    <w:rsid w:val="061B577F"/>
    <w:rsid w:val="06262826"/>
    <w:rsid w:val="062736E9"/>
    <w:rsid w:val="06D80B10"/>
    <w:rsid w:val="077C22D7"/>
    <w:rsid w:val="085B1D6F"/>
    <w:rsid w:val="089278FD"/>
    <w:rsid w:val="08A7404B"/>
    <w:rsid w:val="097C01EF"/>
    <w:rsid w:val="099B5E45"/>
    <w:rsid w:val="09AA1703"/>
    <w:rsid w:val="09B81FF8"/>
    <w:rsid w:val="09EE5553"/>
    <w:rsid w:val="0A7B0438"/>
    <w:rsid w:val="0B50602A"/>
    <w:rsid w:val="0B8F150B"/>
    <w:rsid w:val="0BAD211A"/>
    <w:rsid w:val="0BD14403"/>
    <w:rsid w:val="0BFF3B0E"/>
    <w:rsid w:val="0C851169"/>
    <w:rsid w:val="0CD45F3C"/>
    <w:rsid w:val="0DC12675"/>
    <w:rsid w:val="0DFE5677"/>
    <w:rsid w:val="0E1C39FC"/>
    <w:rsid w:val="0E360105"/>
    <w:rsid w:val="0E5C5EAE"/>
    <w:rsid w:val="0E6B3C77"/>
    <w:rsid w:val="0E76520D"/>
    <w:rsid w:val="0EE3661B"/>
    <w:rsid w:val="0F1165A4"/>
    <w:rsid w:val="0FF22FB9"/>
    <w:rsid w:val="0FF27940"/>
    <w:rsid w:val="10060813"/>
    <w:rsid w:val="102223FD"/>
    <w:rsid w:val="104B091B"/>
    <w:rsid w:val="10BA54BD"/>
    <w:rsid w:val="114208BC"/>
    <w:rsid w:val="11877731"/>
    <w:rsid w:val="11986323"/>
    <w:rsid w:val="1199539C"/>
    <w:rsid w:val="11996010"/>
    <w:rsid w:val="11C6418C"/>
    <w:rsid w:val="11E46932"/>
    <w:rsid w:val="120B0362"/>
    <w:rsid w:val="120D40DA"/>
    <w:rsid w:val="12435B77"/>
    <w:rsid w:val="12547EAC"/>
    <w:rsid w:val="12C10A21"/>
    <w:rsid w:val="12F54B98"/>
    <w:rsid w:val="13456A27"/>
    <w:rsid w:val="13C976AE"/>
    <w:rsid w:val="13CB5E89"/>
    <w:rsid w:val="13CB7DA9"/>
    <w:rsid w:val="13D9789A"/>
    <w:rsid w:val="13F05A62"/>
    <w:rsid w:val="144241D1"/>
    <w:rsid w:val="14A9402C"/>
    <w:rsid w:val="14AA3E63"/>
    <w:rsid w:val="15126B7C"/>
    <w:rsid w:val="154C5373"/>
    <w:rsid w:val="15BD7BC5"/>
    <w:rsid w:val="16CA7F95"/>
    <w:rsid w:val="170469BA"/>
    <w:rsid w:val="172A1DE8"/>
    <w:rsid w:val="173F7DA8"/>
    <w:rsid w:val="17901F99"/>
    <w:rsid w:val="179B3DA5"/>
    <w:rsid w:val="18004C5B"/>
    <w:rsid w:val="18730A9D"/>
    <w:rsid w:val="188D1AD1"/>
    <w:rsid w:val="19061883"/>
    <w:rsid w:val="19600F94"/>
    <w:rsid w:val="19775FCA"/>
    <w:rsid w:val="19904ED2"/>
    <w:rsid w:val="19F316BA"/>
    <w:rsid w:val="1A267164"/>
    <w:rsid w:val="1A294C2A"/>
    <w:rsid w:val="1A321046"/>
    <w:rsid w:val="1A671B25"/>
    <w:rsid w:val="1A6E76E0"/>
    <w:rsid w:val="1A8962C8"/>
    <w:rsid w:val="1A9B173B"/>
    <w:rsid w:val="1AC83294"/>
    <w:rsid w:val="1B510048"/>
    <w:rsid w:val="1B8F49C6"/>
    <w:rsid w:val="1C273FEB"/>
    <w:rsid w:val="1C417A87"/>
    <w:rsid w:val="1C607AAB"/>
    <w:rsid w:val="1C7A2A16"/>
    <w:rsid w:val="1D212ADB"/>
    <w:rsid w:val="1D243E69"/>
    <w:rsid w:val="1D5D471C"/>
    <w:rsid w:val="1D9C00AA"/>
    <w:rsid w:val="1D9C6ED5"/>
    <w:rsid w:val="1DAE09D1"/>
    <w:rsid w:val="1DD96D1E"/>
    <w:rsid w:val="1DE17CD6"/>
    <w:rsid w:val="1E0326B9"/>
    <w:rsid w:val="1E1121BF"/>
    <w:rsid w:val="1E5E181A"/>
    <w:rsid w:val="1EFD252E"/>
    <w:rsid w:val="1F136AA8"/>
    <w:rsid w:val="1F340F2B"/>
    <w:rsid w:val="1F882656"/>
    <w:rsid w:val="1FEA33B4"/>
    <w:rsid w:val="210D26FB"/>
    <w:rsid w:val="21464F13"/>
    <w:rsid w:val="21953DB5"/>
    <w:rsid w:val="21AE4866"/>
    <w:rsid w:val="21CB27F1"/>
    <w:rsid w:val="21D918C4"/>
    <w:rsid w:val="22C829A6"/>
    <w:rsid w:val="2333514E"/>
    <w:rsid w:val="23492A98"/>
    <w:rsid w:val="23517B9F"/>
    <w:rsid w:val="23A77F90"/>
    <w:rsid w:val="23D82BE9"/>
    <w:rsid w:val="24101813"/>
    <w:rsid w:val="243B6F0B"/>
    <w:rsid w:val="24CE6272"/>
    <w:rsid w:val="25072C0B"/>
    <w:rsid w:val="257F27A2"/>
    <w:rsid w:val="25D6438C"/>
    <w:rsid w:val="25E35426"/>
    <w:rsid w:val="26045C60"/>
    <w:rsid w:val="263F63D5"/>
    <w:rsid w:val="268C0615"/>
    <w:rsid w:val="26F0351F"/>
    <w:rsid w:val="27363334"/>
    <w:rsid w:val="27764078"/>
    <w:rsid w:val="27A42993"/>
    <w:rsid w:val="282C6B05"/>
    <w:rsid w:val="287140DC"/>
    <w:rsid w:val="28F96F35"/>
    <w:rsid w:val="29011282"/>
    <w:rsid w:val="29037B7A"/>
    <w:rsid w:val="29161C3B"/>
    <w:rsid w:val="29A2565C"/>
    <w:rsid w:val="29E014A7"/>
    <w:rsid w:val="2A6C24EB"/>
    <w:rsid w:val="2A8F130C"/>
    <w:rsid w:val="2AC97660"/>
    <w:rsid w:val="2AE566D6"/>
    <w:rsid w:val="2B316E3C"/>
    <w:rsid w:val="2B356FF3"/>
    <w:rsid w:val="2B581E03"/>
    <w:rsid w:val="2B5C6576"/>
    <w:rsid w:val="2B6E42C9"/>
    <w:rsid w:val="2B743120"/>
    <w:rsid w:val="2B775C5C"/>
    <w:rsid w:val="2B7F799F"/>
    <w:rsid w:val="2B951E77"/>
    <w:rsid w:val="2C0C5DB9"/>
    <w:rsid w:val="2C611446"/>
    <w:rsid w:val="2C7E7C57"/>
    <w:rsid w:val="2CB46EBD"/>
    <w:rsid w:val="2CD260FA"/>
    <w:rsid w:val="2D161354"/>
    <w:rsid w:val="2D1E228C"/>
    <w:rsid w:val="2E020414"/>
    <w:rsid w:val="2E310CF9"/>
    <w:rsid w:val="2E314855"/>
    <w:rsid w:val="2E5F13C2"/>
    <w:rsid w:val="2ECD6C74"/>
    <w:rsid w:val="2F120B2A"/>
    <w:rsid w:val="2F42642C"/>
    <w:rsid w:val="2F496394"/>
    <w:rsid w:val="2F727962"/>
    <w:rsid w:val="30297EDA"/>
    <w:rsid w:val="304E5B92"/>
    <w:rsid w:val="30843362"/>
    <w:rsid w:val="30BA6708"/>
    <w:rsid w:val="30C4559E"/>
    <w:rsid w:val="31165665"/>
    <w:rsid w:val="32190033"/>
    <w:rsid w:val="3290084A"/>
    <w:rsid w:val="331022D3"/>
    <w:rsid w:val="33477A78"/>
    <w:rsid w:val="336D1938"/>
    <w:rsid w:val="33BE302F"/>
    <w:rsid w:val="34294FC2"/>
    <w:rsid w:val="34331108"/>
    <w:rsid w:val="347071DD"/>
    <w:rsid w:val="3476207C"/>
    <w:rsid w:val="34E47C6D"/>
    <w:rsid w:val="354D6418"/>
    <w:rsid w:val="358E09E6"/>
    <w:rsid w:val="35E945AA"/>
    <w:rsid w:val="36161B62"/>
    <w:rsid w:val="36447609"/>
    <w:rsid w:val="365319B0"/>
    <w:rsid w:val="36F54FB9"/>
    <w:rsid w:val="37B7570B"/>
    <w:rsid w:val="38685317"/>
    <w:rsid w:val="38B3445A"/>
    <w:rsid w:val="38B62143"/>
    <w:rsid w:val="38D43E1A"/>
    <w:rsid w:val="38F52C52"/>
    <w:rsid w:val="38FB4E95"/>
    <w:rsid w:val="39102CBA"/>
    <w:rsid w:val="392A6A70"/>
    <w:rsid w:val="395F0777"/>
    <w:rsid w:val="3986798D"/>
    <w:rsid w:val="39B5458C"/>
    <w:rsid w:val="39D37AEE"/>
    <w:rsid w:val="3A0472C2"/>
    <w:rsid w:val="3A3C7179"/>
    <w:rsid w:val="3A4148C7"/>
    <w:rsid w:val="3A685AA2"/>
    <w:rsid w:val="3ABE4BCF"/>
    <w:rsid w:val="3AD214A0"/>
    <w:rsid w:val="3B44206B"/>
    <w:rsid w:val="3BF07AFD"/>
    <w:rsid w:val="3C0F3009"/>
    <w:rsid w:val="3CCF1191"/>
    <w:rsid w:val="3CF12846"/>
    <w:rsid w:val="3D0B1BDC"/>
    <w:rsid w:val="3DB61E38"/>
    <w:rsid w:val="3DCD33AE"/>
    <w:rsid w:val="3E4D56DB"/>
    <w:rsid w:val="3E6A2955"/>
    <w:rsid w:val="3E927F6D"/>
    <w:rsid w:val="3EC867B7"/>
    <w:rsid w:val="3EEF0540"/>
    <w:rsid w:val="3F084272"/>
    <w:rsid w:val="3F1F2D1F"/>
    <w:rsid w:val="3F2F6BCA"/>
    <w:rsid w:val="3FE2019B"/>
    <w:rsid w:val="40A73B9C"/>
    <w:rsid w:val="40C94C89"/>
    <w:rsid w:val="40CD2B03"/>
    <w:rsid w:val="40D65444"/>
    <w:rsid w:val="411E0E78"/>
    <w:rsid w:val="415015B9"/>
    <w:rsid w:val="41B30E75"/>
    <w:rsid w:val="41BA303A"/>
    <w:rsid w:val="420C057D"/>
    <w:rsid w:val="42245F5D"/>
    <w:rsid w:val="42257CFA"/>
    <w:rsid w:val="424E1A22"/>
    <w:rsid w:val="429431CA"/>
    <w:rsid w:val="42DC527F"/>
    <w:rsid w:val="42EE2D93"/>
    <w:rsid w:val="430572D9"/>
    <w:rsid w:val="43655275"/>
    <w:rsid w:val="43881B76"/>
    <w:rsid w:val="440B3168"/>
    <w:rsid w:val="442C2570"/>
    <w:rsid w:val="44316F05"/>
    <w:rsid w:val="445F1CC4"/>
    <w:rsid w:val="45244E7C"/>
    <w:rsid w:val="459211A8"/>
    <w:rsid w:val="4597723C"/>
    <w:rsid w:val="45BC6CA2"/>
    <w:rsid w:val="45C3066E"/>
    <w:rsid w:val="462211FB"/>
    <w:rsid w:val="46E82862"/>
    <w:rsid w:val="46FE3360"/>
    <w:rsid w:val="47865755"/>
    <w:rsid w:val="48FB7067"/>
    <w:rsid w:val="493535ED"/>
    <w:rsid w:val="49402257"/>
    <w:rsid w:val="49807E6F"/>
    <w:rsid w:val="49C92560"/>
    <w:rsid w:val="4A6641C8"/>
    <w:rsid w:val="4A6F2535"/>
    <w:rsid w:val="4A8124FC"/>
    <w:rsid w:val="4B0E2CDE"/>
    <w:rsid w:val="4B4614E8"/>
    <w:rsid w:val="4B73721E"/>
    <w:rsid w:val="4BD760A8"/>
    <w:rsid w:val="4BEE4070"/>
    <w:rsid w:val="4C004000"/>
    <w:rsid w:val="4C084E57"/>
    <w:rsid w:val="4CA33F67"/>
    <w:rsid w:val="4D1A4ED3"/>
    <w:rsid w:val="4D302450"/>
    <w:rsid w:val="4D407471"/>
    <w:rsid w:val="4E620FCD"/>
    <w:rsid w:val="4E854A1D"/>
    <w:rsid w:val="4EA60109"/>
    <w:rsid w:val="4F585C8E"/>
    <w:rsid w:val="4FE94B38"/>
    <w:rsid w:val="509213D2"/>
    <w:rsid w:val="50DA4AED"/>
    <w:rsid w:val="50E33C7D"/>
    <w:rsid w:val="515801C7"/>
    <w:rsid w:val="515A5868"/>
    <w:rsid w:val="51BB2504"/>
    <w:rsid w:val="522307D5"/>
    <w:rsid w:val="526A08D2"/>
    <w:rsid w:val="53133DEE"/>
    <w:rsid w:val="531B0A73"/>
    <w:rsid w:val="53326DD8"/>
    <w:rsid w:val="536B2FE6"/>
    <w:rsid w:val="53AF19FF"/>
    <w:rsid w:val="540B5C9B"/>
    <w:rsid w:val="54814026"/>
    <w:rsid w:val="54AB2899"/>
    <w:rsid w:val="54BC281B"/>
    <w:rsid w:val="55235853"/>
    <w:rsid w:val="553B4087"/>
    <w:rsid w:val="554D1A31"/>
    <w:rsid w:val="557A3EC0"/>
    <w:rsid w:val="55BF0E8C"/>
    <w:rsid w:val="55CE1AA9"/>
    <w:rsid w:val="561269CA"/>
    <w:rsid w:val="56D7545D"/>
    <w:rsid w:val="56DB3766"/>
    <w:rsid w:val="56E46059"/>
    <w:rsid w:val="56E7178E"/>
    <w:rsid w:val="56ED7603"/>
    <w:rsid w:val="56FA762A"/>
    <w:rsid w:val="578421BC"/>
    <w:rsid w:val="591F15CA"/>
    <w:rsid w:val="595C637A"/>
    <w:rsid w:val="596F2D8B"/>
    <w:rsid w:val="59814F23"/>
    <w:rsid w:val="5A1645DA"/>
    <w:rsid w:val="5B19544A"/>
    <w:rsid w:val="5C115B42"/>
    <w:rsid w:val="5C91458D"/>
    <w:rsid w:val="5CCD7D24"/>
    <w:rsid w:val="5CFC3DED"/>
    <w:rsid w:val="5DB46785"/>
    <w:rsid w:val="5E5977EA"/>
    <w:rsid w:val="5F1C6A9B"/>
    <w:rsid w:val="5F911251"/>
    <w:rsid w:val="6017749F"/>
    <w:rsid w:val="601E6BB2"/>
    <w:rsid w:val="604F6A9F"/>
    <w:rsid w:val="6060013F"/>
    <w:rsid w:val="60E24467"/>
    <w:rsid w:val="60ED68FB"/>
    <w:rsid w:val="610B0DB2"/>
    <w:rsid w:val="613F0A5C"/>
    <w:rsid w:val="61742A83"/>
    <w:rsid w:val="619B6794"/>
    <w:rsid w:val="61EC6F36"/>
    <w:rsid w:val="62F04341"/>
    <w:rsid w:val="62FA0E4E"/>
    <w:rsid w:val="633640E0"/>
    <w:rsid w:val="634611D8"/>
    <w:rsid w:val="63627A9D"/>
    <w:rsid w:val="63F57AF7"/>
    <w:rsid w:val="64EF2799"/>
    <w:rsid w:val="652854D9"/>
    <w:rsid w:val="65E41BD1"/>
    <w:rsid w:val="660304E3"/>
    <w:rsid w:val="662E01FD"/>
    <w:rsid w:val="66F0778C"/>
    <w:rsid w:val="672C2CBA"/>
    <w:rsid w:val="674C5428"/>
    <w:rsid w:val="67917FCC"/>
    <w:rsid w:val="67A32D42"/>
    <w:rsid w:val="67BF3619"/>
    <w:rsid w:val="67E0736C"/>
    <w:rsid w:val="67F00D02"/>
    <w:rsid w:val="68032ACF"/>
    <w:rsid w:val="68170047"/>
    <w:rsid w:val="68620403"/>
    <w:rsid w:val="695928D6"/>
    <w:rsid w:val="69F95A68"/>
    <w:rsid w:val="6A06307C"/>
    <w:rsid w:val="6A1B7F5A"/>
    <w:rsid w:val="6A38073E"/>
    <w:rsid w:val="6A5405E4"/>
    <w:rsid w:val="6A67712E"/>
    <w:rsid w:val="6AD04092"/>
    <w:rsid w:val="6AEE69E5"/>
    <w:rsid w:val="6B4B45C0"/>
    <w:rsid w:val="6B693E65"/>
    <w:rsid w:val="6B985938"/>
    <w:rsid w:val="6C4038DA"/>
    <w:rsid w:val="6C4C7400"/>
    <w:rsid w:val="6CDC718B"/>
    <w:rsid w:val="6D0B038C"/>
    <w:rsid w:val="6D9A53C8"/>
    <w:rsid w:val="6DA1597C"/>
    <w:rsid w:val="6DCB1036"/>
    <w:rsid w:val="6E0C43BB"/>
    <w:rsid w:val="6E275496"/>
    <w:rsid w:val="6E2B0BE2"/>
    <w:rsid w:val="6E34753E"/>
    <w:rsid w:val="6E602011"/>
    <w:rsid w:val="6EAB7C30"/>
    <w:rsid w:val="6F196D90"/>
    <w:rsid w:val="6F1E7F02"/>
    <w:rsid w:val="6F3F0FFE"/>
    <w:rsid w:val="6F4E0D65"/>
    <w:rsid w:val="6F6B7429"/>
    <w:rsid w:val="6F764DB5"/>
    <w:rsid w:val="70091DE5"/>
    <w:rsid w:val="7019691C"/>
    <w:rsid w:val="706F478E"/>
    <w:rsid w:val="70DD3DED"/>
    <w:rsid w:val="70E40ACE"/>
    <w:rsid w:val="71134414"/>
    <w:rsid w:val="71662FA8"/>
    <w:rsid w:val="71A768D5"/>
    <w:rsid w:val="71F81A9F"/>
    <w:rsid w:val="72217A38"/>
    <w:rsid w:val="72E8690B"/>
    <w:rsid w:val="72ED0BA5"/>
    <w:rsid w:val="7315161C"/>
    <w:rsid w:val="73666642"/>
    <w:rsid w:val="73697146"/>
    <w:rsid w:val="73BC418E"/>
    <w:rsid w:val="73C31078"/>
    <w:rsid w:val="73E839E9"/>
    <w:rsid w:val="7496678D"/>
    <w:rsid w:val="749A6784"/>
    <w:rsid w:val="7591106A"/>
    <w:rsid w:val="76147C2D"/>
    <w:rsid w:val="76377AFB"/>
    <w:rsid w:val="76477B2E"/>
    <w:rsid w:val="76B8141B"/>
    <w:rsid w:val="76EA3E04"/>
    <w:rsid w:val="77076DF4"/>
    <w:rsid w:val="77811976"/>
    <w:rsid w:val="77BC0E3C"/>
    <w:rsid w:val="782347DB"/>
    <w:rsid w:val="78517B6B"/>
    <w:rsid w:val="7876057B"/>
    <w:rsid w:val="789456D9"/>
    <w:rsid w:val="78B31BEE"/>
    <w:rsid w:val="79295E21"/>
    <w:rsid w:val="793D3A1E"/>
    <w:rsid w:val="79401621"/>
    <w:rsid w:val="79C11574"/>
    <w:rsid w:val="79C8388C"/>
    <w:rsid w:val="7A033A5C"/>
    <w:rsid w:val="7A6E451B"/>
    <w:rsid w:val="7ABE0B50"/>
    <w:rsid w:val="7AC611EE"/>
    <w:rsid w:val="7AD119F0"/>
    <w:rsid w:val="7BC520EE"/>
    <w:rsid w:val="7C103E9B"/>
    <w:rsid w:val="7C1C2DE5"/>
    <w:rsid w:val="7C835849"/>
    <w:rsid w:val="7C84725B"/>
    <w:rsid w:val="7D20753B"/>
    <w:rsid w:val="7D670E28"/>
    <w:rsid w:val="7DAA194E"/>
    <w:rsid w:val="7E026C41"/>
    <w:rsid w:val="7E190142"/>
    <w:rsid w:val="7E3603C4"/>
    <w:rsid w:val="7E4F632A"/>
    <w:rsid w:val="7F302548"/>
    <w:rsid w:val="7F3B065C"/>
    <w:rsid w:val="7F637694"/>
    <w:rsid w:val="7FA37053"/>
    <w:rsid w:val="7FCF4EE6"/>
    <w:rsid w:val="7FFD79A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2"/>
    <w:basedOn w:val="1"/>
    <w:next w:val="1"/>
    <w:unhideWhenUsed/>
    <w:qFormat/>
    <w:uiPriority w:val="9"/>
    <w:pPr>
      <w:keepNext/>
      <w:keepLines/>
      <w:adjustRightInd w:val="0"/>
      <w:snapToGrid w:val="0"/>
      <w:spacing w:line="360" w:lineRule="auto"/>
      <w:ind w:firstLine="200" w:firstLineChars="200"/>
      <w:outlineLvl w:val="1"/>
    </w:pPr>
    <w:rPr>
      <w:rFonts w:eastAsia="楷体" w:asciiTheme="majorHAnsi" w:hAnsiTheme="majorHAnsi" w:cstheme="majorBidi"/>
      <w:b/>
      <w:bCs/>
      <w:sz w:val="28"/>
      <w:szCs w:val="32"/>
    </w:rPr>
  </w:style>
  <w:style w:type="paragraph" w:styleId="3">
    <w:name w:val="heading 3"/>
    <w:basedOn w:val="1"/>
    <w:next w:val="1"/>
    <w:unhideWhenUsed/>
    <w:qFormat/>
    <w:uiPriority w:val="9"/>
    <w:pPr>
      <w:keepNext/>
      <w:keepLines/>
      <w:adjustRightInd w:val="0"/>
      <w:snapToGrid w:val="0"/>
      <w:spacing w:line="360" w:lineRule="auto"/>
      <w:ind w:firstLine="200" w:firstLineChars="200"/>
      <w:outlineLvl w:val="2"/>
    </w:pPr>
    <w:rPr>
      <w:rFonts w:eastAsia="仿宋"/>
      <w:b/>
      <w:bCs/>
      <w:sz w:val="28"/>
      <w:szCs w:val="32"/>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99"/>
    <w:pPr>
      <w:ind w:firstLine="420" w:firstLineChars="200"/>
    </w:pPr>
    <w:rPr>
      <w:kern w:val="0"/>
      <w:sz w:val="20"/>
    </w:rPr>
  </w:style>
  <w:style w:type="paragraph" w:styleId="5">
    <w:name w:val="toa heading"/>
    <w:basedOn w:val="1"/>
    <w:next w:val="1"/>
    <w:unhideWhenUsed/>
    <w:qFormat/>
    <w:uiPriority w:val="99"/>
    <w:pPr>
      <w:spacing w:before="120"/>
    </w:pPr>
    <w:rPr>
      <w:rFonts w:ascii="Arial" w:hAnsi="Arial"/>
      <w:sz w:val="24"/>
    </w:rPr>
  </w:style>
  <w:style w:type="paragraph" w:styleId="6">
    <w:name w:val="annotation text"/>
    <w:basedOn w:val="1"/>
    <w:qFormat/>
    <w:uiPriority w:val="0"/>
    <w:pPr>
      <w:jc w:val="left"/>
    </w:pPr>
    <w:rPr>
      <w:rFonts w:ascii="Calibri" w:hAnsi="Calibri" w:eastAsia="宋体" w:cs="Times New Roman"/>
      <w:sz w:val="28"/>
    </w:rPr>
  </w:style>
  <w:style w:type="paragraph" w:styleId="7">
    <w:name w:val="Body Text"/>
    <w:basedOn w:val="1"/>
    <w:semiHidden/>
    <w:qFormat/>
    <w:uiPriority w:val="0"/>
    <w:rPr>
      <w:rFonts w:ascii="宋体" w:hAnsi="宋体" w:eastAsia="宋体" w:cs="宋体"/>
      <w:sz w:val="21"/>
      <w:szCs w:val="21"/>
      <w:lang w:val="en-US" w:eastAsia="en-US" w:bidi="ar-SA"/>
    </w:rPr>
  </w:style>
  <w:style w:type="paragraph" w:styleId="8">
    <w:name w:val="Body Text Indent"/>
    <w:basedOn w:val="1"/>
    <w:qFormat/>
    <w:uiPriority w:val="0"/>
    <w:pPr>
      <w:spacing w:line="560" w:lineRule="exact"/>
      <w:ind w:firstLine="640" w:firstLineChars="200"/>
    </w:pPr>
  </w:style>
  <w:style w:type="paragraph" w:styleId="9">
    <w:name w:val="Plain Text"/>
    <w:basedOn w:val="1"/>
    <w:qFormat/>
    <w:uiPriority w:val="0"/>
    <w:rPr>
      <w:rFonts w:ascii="宋体" w:hAnsi="Courier New" w:cs="Courier New"/>
      <w:szCs w:val="21"/>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0"/>
    <w:rPr>
      <w:sz w:val="24"/>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paragraph" w:customStyle="1" w:styleId="17">
    <w:name w:val="样式1"/>
    <w:basedOn w:val="10"/>
    <w:qFormat/>
    <w:uiPriority w:val="0"/>
    <w:rPr>
      <w:rFonts w:ascii="Toots Regular" w:hAnsi="Toots Regular" w:eastAsia="宋体" w:cs="Toots Regular"/>
      <w:szCs w:val="22"/>
      <w:lang w:eastAsia="en-US"/>
    </w:rPr>
  </w:style>
  <w:style w:type="paragraph" w:customStyle="1" w:styleId="18">
    <w:name w:val="常规正文格式"/>
    <w:basedOn w:val="1"/>
    <w:qFormat/>
    <w:uiPriority w:val="0"/>
    <w:pPr>
      <w:widowControl/>
      <w:ind w:firstLine="640" w:firstLineChars="200"/>
    </w:pPr>
    <w:rPr>
      <w:rFonts w:ascii="Times New Roman" w:hAnsi="Times New Roman" w:eastAsia="仿宋_GB2312"/>
      <w:bCs/>
      <w:color w:val="000000"/>
      <w:kern w:val="0"/>
      <w:sz w:val="32"/>
      <w:szCs w:val="32"/>
    </w:rPr>
  </w:style>
  <w:style w:type="paragraph" w:customStyle="1" w:styleId="19">
    <w:name w:val="学生论文正文格式"/>
    <w:basedOn w:val="1"/>
    <w:qFormat/>
    <w:uiPriority w:val="0"/>
    <w:pPr>
      <w:ind w:firstLine="480" w:firstLineChars="200"/>
    </w:pPr>
    <w:rPr>
      <w:rFonts w:hint="eastAsia" w:ascii="Times New Roman" w:hAnsi="Times New Roman" w:eastAsia="宋体" w:cs="Times New Roman"/>
      <w:sz w:val="24"/>
    </w:rPr>
  </w:style>
  <w:style w:type="paragraph" w:customStyle="1" w:styleId="20">
    <w:name w:val="二级标题"/>
    <w:basedOn w:val="3"/>
    <w:qFormat/>
    <w:uiPriority w:val="0"/>
    <w:pPr>
      <w:snapToGrid w:val="0"/>
      <w:spacing w:line="360" w:lineRule="auto"/>
      <w:contextualSpacing/>
      <w:jc w:val="left"/>
    </w:pPr>
    <w:rPr>
      <w:rFonts w:ascii="宋体" w:hAnsi="宋体"/>
    </w:rPr>
  </w:style>
  <w:style w:type="paragraph" w:customStyle="1" w:styleId="21">
    <w:name w:val="Table Text"/>
    <w:basedOn w:val="1"/>
    <w:semiHidden/>
    <w:qFormat/>
    <w:uiPriority w:val="0"/>
    <w:rPr>
      <w:rFonts w:ascii="仿宋" w:hAnsi="仿宋" w:eastAsia="仿宋" w:cs="仿宋"/>
      <w:sz w:val="20"/>
      <w:szCs w:val="20"/>
      <w:lang w:eastAsia="en-US"/>
    </w:rPr>
  </w:style>
  <w:style w:type="paragraph" w:customStyle="1" w:styleId="22">
    <w:name w:val="正文文本1"/>
    <w:basedOn w:val="1"/>
    <w:qFormat/>
    <w:uiPriority w:val="0"/>
    <w:pPr>
      <w:widowControl w:val="0"/>
      <w:shd w:val="clear" w:color="auto" w:fill="FFFFFF"/>
      <w:spacing w:after="20" w:line="432" w:lineRule="auto"/>
      <w:ind w:firstLine="400"/>
    </w:pPr>
    <w:rPr>
      <w:rFonts w:ascii="宋体" w:hAnsi="宋体" w:eastAsia="宋体" w:cs="宋体"/>
      <w:sz w:val="34"/>
      <w:szCs w:val="34"/>
      <w:u w:val="none"/>
      <w:lang w:val="zh-CN" w:eastAsia="zh-CN" w:bidi="zh-CN"/>
    </w:rPr>
  </w:style>
  <w:style w:type="character" w:customStyle="1" w:styleId="23">
    <w:name w:val="font81"/>
    <w:basedOn w:val="15"/>
    <w:qFormat/>
    <w:uiPriority w:val="0"/>
    <w:rPr>
      <w:rFonts w:ascii="仿宋" w:hAnsi="仿宋" w:eastAsia="仿宋" w:cs="仿宋"/>
      <w:color w:val="000000"/>
      <w:sz w:val="18"/>
      <w:szCs w:val="18"/>
      <w:u w:val="none"/>
    </w:rPr>
  </w:style>
  <w:style w:type="character" w:customStyle="1" w:styleId="24">
    <w:name w:val="font51"/>
    <w:basedOn w:val="15"/>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32</Pages>
  <Words>14539</Words>
  <Characters>15411</Characters>
  <Lines>0</Lines>
  <Paragraphs>0</Paragraphs>
  <TotalTime>5</TotalTime>
  <ScaleCrop>false</ScaleCrop>
  <LinksUpToDate>false</LinksUpToDate>
  <CharactersWithSpaces>15523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c:creator>
  <cp:lastModifiedBy>合肥滨湖李</cp:lastModifiedBy>
  <dcterms:modified xsi:type="dcterms:W3CDTF">2025-12-02T14:45:47Z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90621A786FC045348FE0A7F33C5E29DE_13</vt:lpwstr>
  </property>
  <property fmtid="{D5CDD505-2E9C-101B-9397-08002B2CF9AE}" pid="4" name="KSOTemplateDocerSaveRecord">
    <vt:lpwstr>eyJoZGlkIjoiMzEwNTM5NzYwMDRjMzkwZTVkZjY2ODkwMGIxNGU0OTUiLCJ1c2VySWQiOiIzMjg3Njk0NDQifQ==</vt:lpwstr>
  </property>
</Properties>
</file>